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D5E7" w14:textId="77777777" w:rsidR="00084373" w:rsidRPr="008A261A" w:rsidRDefault="00084373"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《离散数学》教学大纲</w:t>
      </w:r>
    </w:p>
    <w:p w14:paraId="12CDE6D9" w14:textId="77777777" w:rsidR="00084373" w:rsidRPr="008A261A" w:rsidRDefault="00084373">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课程名称（中文/英文）：离散数学（Discrete Mathematics）          课程编号：1108104</w:t>
      </w:r>
    </w:p>
    <w:p w14:paraId="001DC3EA" w14:textId="77777777" w:rsidR="00084373" w:rsidRPr="008A261A" w:rsidRDefault="00084373">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w:t>
      </w:r>
    </w:p>
    <w:p w14:paraId="10F19A83" w14:textId="77777777" w:rsidR="00084373" w:rsidRPr="008A261A" w:rsidRDefault="00084373">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时：总学时48  </w:t>
      </w:r>
    </w:p>
    <w:p w14:paraId="1FC15767" w14:textId="77777777" w:rsidR="00084373" w:rsidRPr="008A261A" w:rsidRDefault="00084373">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 讨论学时：0 其他学时：0</w:t>
      </w:r>
    </w:p>
    <w:p w14:paraId="5742DB05" w14:textId="77777777" w:rsidR="00084373" w:rsidRPr="008A261A" w:rsidRDefault="00084373">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课程负责人：魏立斐</w:t>
      </w:r>
    </w:p>
    <w:p w14:paraId="3AD9419B" w14:textId="77777777" w:rsidR="00084373" w:rsidRPr="008A261A" w:rsidRDefault="00084373" w:rsidP="00084373">
      <w:pPr>
        <w:numPr>
          <w:ilvl w:val="0"/>
          <w:numId w:val="4"/>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3BB6BBA3" w14:textId="77777777" w:rsidR="00084373" w:rsidRPr="008A261A" w:rsidRDefault="00084373">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6C493E5E" w14:textId="77777777" w:rsidR="00084373" w:rsidRPr="008A261A" w:rsidRDefault="00084373">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 《离散数学》课程是为空间信息与数字技术、计算机科学与技术、软件工程等专业学生开设的一门专业基础课程。随着计算机科学的发展和计算机应用领域的日益广泛，迫切需要适当的数学工具来解决计算机科学领域中提出的有关离散量的理论问题，而离散数学就是适应这种需要而建立的。它综合了计算机科学中所用到的研究离散量的各个数学方面，并进行系统、全面的论述，从而为研究计算机科学及相关学科提供了有利的理论基础和工具，是学习后续专业课程（如：数据结构、操作系统原理、数据库原理、计算机网络、算法设计与分析等）不可缺少的数学工具，也是研究自动控制、管理科学、电子工程等的重要工具。课程教学的目的是提高学生的抽象思维和逻辑推理能力，为从事计算机的应用提供必要的描述工具和理论基础，并为后续课程的学习打下良好的基础。</w:t>
      </w:r>
    </w:p>
    <w:p w14:paraId="50EA9A67" w14:textId="77777777" w:rsidR="00084373" w:rsidRPr="008A261A" w:rsidRDefault="00084373">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Discrete mathematics is a basic course for students majoring in spatial information and digital technology, computer science and technology, software engineering, . With the development of computer science and computer applications more widely, the appropriate mathematical tools to solve problems about discrete quantity theory in the field of computer science is an urgent need. Discrete mathematics is established to adapt to this need. Discrete mathematics combines various discrete mathematics research used and systematically and comprehensively discussed in computer science aspects and provides a favorable theoretical basis and tools for research in computer science and related disciplines. Discrete mathematics is the mathematical tool for the study of follow-up courses such as data structure, operating system, compiler principle, formal language and automaton, information management and retrieval, but also an important tool of automatic control, management science, electronic engineering and so on. The purpose of teaching is to improve the students' ability of abstract thinking and logical reasoning and learn the description tools and necessary theoretical basis for the application in computer, and follow-up courses to set a good foundation.</w:t>
      </w:r>
    </w:p>
    <w:p w14:paraId="53323DCE" w14:textId="77777777" w:rsidR="00084373" w:rsidRPr="008A261A" w:rsidRDefault="00084373">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4979E040" w14:textId="77777777" w:rsidR="00084373" w:rsidRPr="008A261A" w:rsidRDefault="00084373">
      <w:pPr>
        <w:snapToGrid w:val="0"/>
        <w:spacing w:before="187"/>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主要讲授数理逻辑、集合论、二元关系、图论等知识点。通过本课程的学习，学生理解离散数学的基本概念和基本方法，以现代数学的观点和方法，初步掌握处理离散结构所必须的描述工具和方法，培养学生抽象思维、概括分析、逻辑推理和创新能力，具有良好的专业理论素质，针对实际问题建立数学模型并分析、解决问题的能力，为学生的专业课学习及将来从事软硬件开发和应用研究打下坚实的基础。</w:t>
      </w:r>
    </w:p>
    <w:p w14:paraId="639CDDFA" w14:textId="77777777" w:rsidR="00084373" w:rsidRPr="008A261A" w:rsidRDefault="00084373">
      <w:pPr>
        <w:snapToGrid w:val="0"/>
        <w:spacing w:line="4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要求学生能够达到：</w:t>
      </w:r>
    </w:p>
    <w:p w14:paraId="13FC9AC9" w14:textId="77777777" w:rsidR="00084373" w:rsidRPr="008A261A" w:rsidRDefault="00084373">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课程目标1：掌握离散数学中命题逻辑、谓词逻辑、二元关系、集合论、图论等知识的基本概念，初步在空间信息领域复杂工程问题中描述、提炼和表达离散结构；</w:t>
      </w:r>
    </w:p>
    <w:p w14:paraId="5CCAD820" w14:textId="77777777" w:rsidR="00084373" w:rsidRPr="008A261A" w:rsidRDefault="00084373">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运用现代数学的观点和方法，处理离散结构的实用模型与算法，对计算机工程问题的建模、分析和优化能力，能够将离散数学运用于正确表达空间信息获取、处理、分析和应用等方面的复杂工程问题；</w:t>
      </w:r>
    </w:p>
    <w:p w14:paraId="6CD22BEC" w14:textId="77777777" w:rsidR="00084373" w:rsidRPr="008A261A" w:rsidRDefault="00084373">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课程目标3：通过最短路径、着色问题、哈夫曼算法等内容的学习，运用离散化的数学素养和思维方式，能够调研和分析空间信息领域的复杂工程问题，通过抽象思维、概括分析、逻辑推理，给出初步的解决方</w:t>
      </w:r>
      <w:r w:rsidRPr="008A261A">
        <w:rPr>
          <w:rFonts w:ascii="宋体" w:eastAsia="宋体" w:hAnsi="宋体"/>
          <w:color w:val="000000"/>
          <w:sz w:val="18"/>
          <w:szCs w:val="18"/>
        </w:rPr>
        <w:lastRenderedPageBreak/>
        <w:t>案；</w:t>
      </w:r>
    </w:p>
    <w:p w14:paraId="55EBF6F1" w14:textId="77777777" w:rsidR="00084373" w:rsidRPr="008A261A" w:rsidRDefault="00084373">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通过数理逻辑的发展历史、集合论中经典的“理发师”悖论、图论的学习，认识到数学曲折上升的发展历程，建立正确的学习观，能够推广现有知识，举一反三，从而正确认识自主及终身学习的必要性。</w:t>
      </w:r>
    </w:p>
    <w:p w14:paraId="586D5F47" w14:textId="77777777" w:rsidR="00084373" w:rsidRPr="008A261A" w:rsidRDefault="00084373">
      <w:pPr>
        <w:snapToGrid w:val="0"/>
        <w:spacing w:before="156"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48"/>
        <w:gridCol w:w="1869"/>
        <w:gridCol w:w="1733"/>
        <w:gridCol w:w="1688"/>
        <w:gridCol w:w="1643"/>
      </w:tblGrid>
      <w:tr w:rsidR="00084373" w:rsidRPr="008A261A" w14:paraId="3FCB6165"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6ED1DED" w14:textId="77777777" w:rsidR="00084373" w:rsidRPr="008A261A" w:rsidRDefault="00084373">
            <w:pPr>
              <w:snapToGrid w:val="0"/>
              <w:spacing w:line="360" w:lineRule="auto"/>
              <w:jc w:val="center"/>
              <w:rPr>
                <w:rFonts w:ascii="宋体" w:eastAsia="宋体" w:hAnsi="宋体"/>
                <w:color w:val="000000"/>
                <w:sz w:val="18"/>
                <w:szCs w:val="18"/>
              </w:rPr>
            </w:pPr>
          </w:p>
        </w:tc>
        <w:tc>
          <w:tcPr>
            <w:tcW w:w="690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1A205F6"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毕业要求指标点</w:t>
            </w:r>
          </w:p>
        </w:tc>
      </w:tr>
      <w:tr w:rsidR="00084373" w:rsidRPr="008A261A" w14:paraId="2F0B4CDF"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8642DEA" w14:textId="77777777" w:rsidR="00084373" w:rsidRPr="008A261A" w:rsidRDefault="00084373">
            <w:pPr>
              <w:snapToGrid w:val="0"/>
              <w:spacing w:line="360" w:lineRule="auto"/>
              <w:jc w:val="center"/>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6426797"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C8CCFD1"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680" w:type="dxa"/>
            <w:tcBorders>
              <w:top w:val="single" w:sz="8" w:space="0" w:color="000000"/>
              <w:left w:val="single" w:sz="8" w:space="0" w:color="000000"/>
              <w:bottom w:val="single" w:sz="8" w:space="0" w:color="000000"/>
              <w:right w:val="single" w:sz="8" w:space="0" w:color="000000"/>
            </w:tcBorders>
            <w:shd w:val="clear" w:color="auto" w:fill="D7D7D7"/>
          </w:tcPr>
          <w:p w14:paraId="310D551A"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4.1</w:t>
            </w: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786878E"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12.1</w:t>
            </w:r>
          </w:p>
        </w:tc>
      </w:tr>
      <w:tr w:rsidR="00084373" w:rsidRPr="008A261A" w14:paraId="76BCF1C4"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5F90CB45"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860" w:type="dxa"/>
            <w:tcBorders>
              <w:top w:val="single" w:sz="8" w:space="0" w:color="000000"/>
              <w:left w:val="single" w:sz="8" w:space="0" w:color="000000"/>
              <w:bottom w:val="single" w:sz="8" w:space="0" w:color="000000"/>
              <w:right w:val="single" w:sz="8" w:space="0" w:color="000000"/>
            </w:tcBorders>
            <w:vAlign w:val="center"/>
          </w:tcPr>
          <w:p w14:paraId="50D3021D"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725" w:type="dxa"/>
            <w:tcBorders>
              <w:top w:val="single" w:sz="8" w:space="0" w:color="000000"/>
              <w:left w:val="single" w:sz="8" w:space="0" w:color="000000"/>
              <w:bottom w:val="single" w:sz="8" w:space="0" w:color="000000"/>
              <w:right w:val="single" w:sz="8" w:space="0" w:color="000000"/>
            </w:tcBorders>
            <w:vAlign w:val="center"/>
          </w:tcPr>
          <w:p w14:paraId="4A04E987" w14:textId="77777777" w:rsidR="00084373" w:rsidRPr="008A261A" w:rsidRDefault="00084373">
            <w:pPr>
              <w:snapToGrid w:val="0"/>
              <w:spacing w:line="360" w:lineRule="auto"/>
              <w:jc w:val="center"/>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397FB576" w14:textId="77777777" w:rsidR="00084373" w:rsidRPr="008A261A" w:rsidRDefault="00084373">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73614C67" w14:textId="77777777" w:rsidR="00084373" w:rsidRPr="008A261A" w:rsidRDefault="00084373">
            <w:pPr>
              <w:snapToGrid w:val="0"/>
              <w:spacing w:line="360" w:lineRule="auto"/>
              <w:jc w:val="center"/>
              <w:rPr>
                <w:rFonts w:ascii="宋体" w:eastAsia="宋体" w:hAnsi="宋体"/>
                <w:color w:val="000000"/>
                <w:sz w:val="18"/>
                <w:szCs w:val="18"/>
              </w:rPr>
            </w:pPr>
          </w:p>
        </w:tc>
      </w:tr>
      <w:tr w:rsidR="00084373" w:rsidRPr="008A261A" w14:paraId="53CBC2AB"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993F133"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860" w:type="dxa"/>
            <w:tcBorders>
              <w:top w:val="single" w:sz="8" w:space="0" w:color="000000"/>
              <w:left w:val="single" w:sz="8" w:space="0" w:color="000000"/>
              <w:bottom w:val="single" w:sz="8" w:space="0" w:color="000000"/>
              <w:right w:val="single" w:sz="8" w:space="0" w:color="000000"/>
            </w:tcBorders>
            <w:vAlign w:val="center"/>
          </w:tcPr>
          <w:p w14:paraId="4B991B40" w14:textId="77777777" w:rsidR="00084373" w:rsidRPr="008A261A" w:rsidRDefault="00084373">
            <w:pPr>
              <w:snapToGrid w:val="0"/>
              <w:spacing w:line="360" w:lineRule="auto"/>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4BB74B67"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680" w:type="dxa"/>
            <w:tcBorders>
              <w:top w:val="single" w:sz="8" w:space="0" w:color="000000"/>
              <w:left w:val="single" w:sz="8" w:space="0" w:color="000000"/>
              <w:bottom w:val="single" w:sz="8" w:space="0" w:color="000000"/>
              <w:right w:val="single" w:sz="8" w:space="0" w:color="000000"/>
            </w:tcBorders>
          </w:tcPr>
          <w:p w14:paraId="51D49080" w14:textId="77777777" w:rsidR="00084373" w:rsidRPr="008A261A" w:rsidRDefault="00084373">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62B84F6C" w14:textId="77777777" w:rsidR="00084373" w:rsidRPr="008A261A" w:rsidRDefault="00084373">
            <w:pPr>
              <w:snapToGrid w:val="0"/>
              <w:spacing w:line="360" w:lineRule="auto"/>
              <w:jc w:val="center"/>
              <w:rPr>
                <w:rFonts w:ascii="宋体" w:eastAsia="宋体" w:hAnsi="宋体"/>
                <w:color w:val="000000"/>
                <w:sz w:val="18"/>
                <w:szCs w:val="18"/>
              </w:rPr>
            </w:pPr>
          </w:p>
        </w:tc>
      </w:tr>
      <w:tr w:rsidR="00084373" w:rsidRPr="008A261A" w14:paraId="0C88E3B2"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AF7EB31"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860" w:type="dxa"/>
            <w:tcBorders>
              <w:top w:val="single" w:sz="8" w:space="0" w:color="000000"/>
              <w:left w:val="single" w:sz="8" w:space="0" w:color="000000"/>
              <w:bottom w:val="single" w:sz="8" w:space="0" w:color="000000"/>
              <w:right w:val="single" w:sz="8" w:space="0" w:color="000000"/>
            </w:tcBorders>
            <w:vAlign w:val="center"/>
          </w:tcPr>
          <w:p w14:paraId="2406A52C" w14:textId="77777777" w:rsidR="00084373" w:rsidRPr="008A261A" w:rsidRDefault="00084373">
            <w:pPr>
              <w:snapToGrid w:val="0"/>
              <w:spacing w:line="360" w:lineRule="auto"/>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2DFB51D1" w14:textId="77777777" w:rsidR="00084373" w:rsidRPr="008A261A" w:rsidRDefault="00084373">
            <w:pPr>
              <w:snapToGrid w:val="0"/>
              <w:spacing w:line="360" w:lineRule="auto"/>
              <w:jc w:val="center"/>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1D7E87AF"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635" w:type="dxa"/>
            <w:tcBorders>
              <w:top w:val="single" w:sz="8" w:space="0" w:color="000000"/>
              <w:left w:val="single" w:sz="8" w:space="0" w:color="000000"/>
              <w:bottom w:val="single" w:sz="8" w:space="0" w:color="000000"/>
              <w:right w:val="single" w:sz="8" w:space="0" w:color="000000"/>
            </w:tcBorders>
            <w:vAlign w:val="center"/>
          </w:tcPr>
          <w:p w14:paraId="1A28065D" w14:textId="77777777" w:rsidR="00084373" w:rsidRPr="008A261A" w:rsidRDefault="00084373">
            <w:pPr>
              <w:snapToGrid w:val="0"/>
              <w:spacing w:line="360" w:lineRule="auto"/>
              <w:jc w:val="center"/>
              <w:rPr>
                <w:rFonts w:ascii="宋体" w:eastAsia="宋体" w:hAnsi="宋体"/>
                <w:color w:val="000000"/>
                <w:sz w:val="18"/>
                <w:szCs w:val="18"/>
              </w:rPr>
            </w:pPr>
          </w:p>
        </w:tc>
      </w:tr>
      <w:tr w:rsidR="00084373" w:rsidRPr="008A261A" w14:paraId="7441DDFC"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7A93E932"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860" w:type="dxa"/>
            <w:tcBorders>
              <w:top w:val="single" w:sz="8" w:space="0" w:color="000000"/>
              <w:left w:val="single" w:sz="8" w:space="0" w:color="000000"/>
              <w:bottom w:val="single" w:sz="8" w:space="0" w:color="000000"/>
              <w:right w:val="single" w:sz="8" w:space="0" w:color="000000"/>
            </w:tcBorders>
            <w:vAlign w:val="center"/>
          </w:tcPr>
          <w:p w14:paraId="17661296" w14:textId="77777777" w:rsidR="00084373" w:rsidRPr="008A261A" w:rsidRDefault="00084373">
            <w:pPr>
              <w:snapToGrid w:val="0"/>
              <w:spacing w:line="360" w:lineRule="auto"/>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41E3BBDD" w14:textId="77777777" w:rsidR="00084373" w:rsidRPr="008A261A" w:rsidRDefault="00084373">
            <w:pPr>
              <w:snapToGrid w:val="0"/>
              <w:spacing w:line="360" w:lineRule="auto"/>
              <w:jc w:val="center"/>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58AAF00A" w14:textId="77777777" w:rsidR="00084373" w:rsidRPr="008A261A" w:rsidRDefault="00084373">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30C798E9"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1DEE075B" w14:textId="77777777" w:rsidR="00084373" w:rsidRPr="008A261A" w:rsidRDefault="00084373">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附支撑点内容：</w:t>
      </w:r>
    </w:p>
    <w:p w14:paraId="4F9CFCCF" w14:textId="77777777" w:rsidR="00084373" w:rsidRPr="008A261A" w:rsidRDefault="00084373" w:rsidP="00084373">
      <w:pPr>
        <w:numPr>
          <w:ilvl w:val="1"/>
          <w:numId w:val="1"/>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549B675E" w14:textId="77777777" w:rsidR="00084373" w:rsidRPr="008A261A" w:rsidRDefault="00084373">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2.2 (表达)具有系统观点，能基于相关科学原理和数学模型，正确表达空间信息获取、处理、分析和应用等方面的复杂工程问题；</w:t>
      </w:r>
    </w:p>
    <w:p w14:paraId="68D956A4" w14:textId="77777777" w:rsidR="00084373" w:rsidRPr="008A261A" w:rsidRDefault="00084373">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4.1 (调研)针对空间信息领域的复杂工程问题，能够基于专业理论，调研和分析复杂工程问题的解决方案；</w:t>
      </w:r>
    </w:p>
    <w:p w14:paraId="74DDB514" w14:textId="77777777" w:rsidR="00084373" w:rsidRPr="008A261A" w:rsidRDefault="00084373">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12.1 (学习意识)关注空间信息领域的前沿发展现状和趋势，理解技术应用发展和技术进步对于知识和能力的影响和要求，具备一定的人文、社会科学素养，树立正确的学习观念，拥有健康体魄，对于自主学习和终身学习的必要性有正确的认识；</w:t>
      </w:r>
    </w:p>
    <w:p w14:paraId="7878C8DB" w14:textId="77777777" w:rsidR="00084373" w:rsidRPr="008A261A" w:rsidRDefault="00084373">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4CBE7EDB"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80"/>
        <w:gridCol w:w="3430"/>
        <w:gridCol w:w="752"/>
        <w:gridCol w:w="1053"/>
        <w:gridCol w:w="1866"/>
      </w:tblGrid>
      <w:tr w:rsidR="00084373" w:rsidRPr="008A261A" w14:paraId="0D93A9B4" w14:textId="77777777" w:rsidTr="004F674A">
        <w:trPr>
          <w:trHeight w:val="405"/>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D7D7D7"/>
          </w:tcPr>
          <w:p w14:paraId="431576CB" w14:textId="77777777" w:rsidR="00084373" w:rsidRPr="008A261A" w:rsidRDefault="00084373">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420" w:type="dxa"/>
            <w:tcBorders>
              <w:top w:val="single" w:sz="8" w:space="0" w:color="000000"/>
              <w:left w:val="single" w:sz="8" w:space="0" w:color="000000"/>
              <w:bottom w:val="single" w:sz="8" w:space="0" w:color="000000"/>
              <w:right w:val="single" w:sz="8" w:space="0" w:color="000000"/>
            </w:tcBorders>
            <w:shd w:val="clear" w:color="auto" w:fill="D7D7D7"/>
          </w:tcPr>
          <w:p w14:paraId="297B1E6B" w14:textId="77777777" w:rsidR="00084373" w:rsidRPr="008A261A" w:rsidRDefault="00084373">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750" w:type="dxa"/>
            <w:tcBorders>
              <w:top w:val="single" w:sz="8" w:space="0" w:color="000000"/>
              <w:left w:val="single" w:sz="8" w:space="0" w:color="000000"/>
              <w:bottom w:val="single" w:sz="8" w:space="0" w:color="000000"/>
              <w:right w:val="single" w:sz="8" w:space="0" w:color="000000"/>
            </w:tcBorders>
            <w:shd w:val="clear" w:color="auto" w:fill="D7D7D7"/>
          </w:tcPr>
          <w:p w14:paraId="734AAC16" w14:textId="77777777" w:rsidR="00084373" w:rsidRPr="008A261A" w:rsidRDefault="00084373">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050" w:type="dxa"/>
            <w:tcBorders>
              <w:top w:val="single" w:sz="8" w:space="0" w:color="000000"/>
              <w:left w:val="single" w:sz="8" w:space="0" w:color="000000"/>
              <w:bottom w:val="single" w:sz="8" w:space="0" w:color="000000"/>
              <w:right w:val="single" w:sz="8" w:space="0" w:color="000000"/>
            </w:tcBorders>
            <w:shd w:val="clear" w:color="auto" w:fill="D7D7D7"/>
          </w:tcPr>
          <w:p w14:paraId="12B8B132" w14:textId="77777777" w:rsidR="00084373" w:rsidRPr="008A261A" w:rsidRDefault="00084373">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860" w:type="dxa"/>
            <w:tcBorders>
              <w:top w:val="single" w:sz="8" w:space="0" w:color="000000"/>
              <w:left w:val="single" w:sz="8" w:space="0" w:color="000000"/>
              <w:bottom w:val="single" w:sz="8" w:space="0" w:color="000000"/>
              <w:right w:val="single" w:sz="8" w:space="0" w:color="000000"/>
            </w:tcBorders>
            <w:shd w:val="clear" w:color="auto" w:fill="D7D7D7"/>
          </w:tcPr>
          <w:p w14:paraId="52727F8A" w14:textId="77777777" w:rsidR="00084373" w:rsidRPr="008A261A" w:rsidRDefault="00084373">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084373" w:rsidRPr="008A261A" w14:paraId="09912E1E" w14:textId="77777777" w:rsidTr="004F674A">
        <w:trPr>
          <w:trHeight w:val="1890"/>
          <w:jc w:val="center"/>
        </w:trPr>
        <w:tc>
          <w:tcPr>
            <w:tcW w:w="1575" w:type="dxa"/>
            <w:tcBorders>
              <w:top w:val="single" w:sz="8" w:space="0" w:color="000000"/>
              <w:left w:val="single" w:sz="8" w:space="0" w:color="000000"/>
              <w:bottom w:val="single" w:sz="8" w:space="0" w:color="000000"/>
              <w:right w:val="single" w:sz="8" w:space="0" w:color="000000"/>
            </w:tcBorders>
          </w:tcPr>
          <w:p w14:paraId="74E20653"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第一章 命题逻辑 </w:t>
            </w:r>
          </w:p>
        </w:tc>
        <w:tc>
          <w:tcPr>
            <w:tcW w:w="3420" w:type="dxa"/>
            <w:tcBorders>
              <w:top w:val="single" w:sz="8" w:space="0" w:color="000000"/>
              <w:left w:val="single" w:sz="8" w:space="0" w:color="000000"/>
              <w:bottom w:val="single" w:sz="8" w:space="0" w:color="000000"/>
              <w:right w:val="single" w:sz="8" w:space="0" w:color="000000"/>
            </w:tcBorders>
          </w:tcPr>
          <w:p w14:paraId="1E19973D"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命题及命题联结词；命题公式及类型；等值演算；联结词全功能集；范式；推理理论。</w:t>
            </w:r>
          </w:p>
        </w:tc>
        <w:tc>
          <w:tcPr>
            <w:tcW w:w="750" w:type="dxa"/>
            <w:tcBorders>
              <w:top w:val="single" w:sz="8" w:space="0" w:color="000000"/>
              <w:left w:val="single" w:sz="8" w:space="0" w:color="000000"/>
              <w:bottom w:val="single" w:sz="8" w:space="0" w:color="000000"/>
              <w:right w:val="single" w:sz="8" w:space="0" w:color="000000"/>
            </w:tcBorders>
          </w:tcPr>
          <w:p w14:paraId="56CBC704"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tcPr>
          <w:p w14:paraId="629EC5B5"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0013A81E"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目标3</w:t>
            </w:r>
          </w:p>
          <w:p w14:paraId="0D2547F1"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6A458F23"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 1.5，1.6，1.7，1.8，1.9，1.10，1.12，1.13，1.18，1.19，1.20</w:t>
            </w:r>
          </w:p>
        </w:tc>
      </w:tr>
      <w:tr w:rsidR="00084373" w:rsidRPr="008A261A" w14:paraId="57E67CB0" w14:textId="77777777" w:rsidTr="004F674A">
        <w:trPr>
          <w:trHeight w:val="945"/>
          <w:jc w:val="center"/>
        </w:trPr>
        <w:tc>
          <w:tcPr>
            <w:tcW w:w="1575" w:type="dxa"/>
            <w:tcBorders>
              <w:top w:val="single" w:sz="8" w:space="0" w:color="000000"/>
              <w:left w:val="single" w:sz="8" w:space="0" w:color="000000"/>
              <w:bottom w:val="single" w:sz="8" w:space="0" w:color="000000"/>
              <w:right w:val="single" w:sz="8" w:space="0" w:color="000000"/>
            </w:tcBorders>
          </w:tcPr>
          <w:p w14:paraId="21A2F497"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第二章 一阶逻辑</w:t>
            </w:r>
          </w:p>
        </w:tc>
        <w:tc>
          <w:tcPr>
            <w:tcW w:w="3420" w:type="dxa"/>
            <w:tcBorders>
              <w:top w:val="single" w:sz="8" w:space="0" w:color="000000"/>
              <w:left w:val="single" w:sz="8" w:space="0" w:color="000000"/>
              <w:bottom w:val="single" w:sz="8" w:space="0" w:color="000000"/>
              <w:right w:val="single" w:sz="8" w:space="0" w:color="000000"/>
            </w:tcBorders>
          </w:tcPr>
          <w:p w14:paraId="038E0779"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一阶逻辑概念；一阶逻辑合式公式及解释；等值式；前束范式。</w:t>
            </w:r>
          </w:p>
        </w:tc>
        <w:tc>
          <w:tcPr>
            <w:tcW w:w="750" w:type="dxa"/>
            <w:tcBorders>
              <w:top w:val="single" w:sz="8" w:space="0" w:color="000000"/>
              <w:left w:val="single" w:sz="8" w:space="0" w:color="000000"/>
              <w:bottom w:val="single" w:sz="8" w:space="0" w:color="000000"/>
              <w:right w:val="single" w:sz="8" w:space="0" w:color="000000"/>
            </w:tcBorders>
          </w:tcPr>
          <w:p w14:paraId="7AC14C6C"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tcPr>
          <w:p w14:paraId="649DD686"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163BC64C"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目标3</w:t>
            </w:r>
          </w:p>
        </w:tc>
        <w:tc>
          <w:tcPr>
            <w:tcW w:w="1860" w:type="dxa"/>
            <w:tcBorders>
              <w:top w:val="single" w:sz="8" w:space="0" w:color="000000"/>
              <w:left w:val="single" w:sz="8" w:space="0" w:color="000000"/>
              <w:bottom w:val="single" w:sz="8" w:space="0" w:color="000000"/>
              <w:right w:val="single" w:sz="8" w:space="0" w:color="000000"/>
            </w:tcBorders>
          </w:tcPr>
          <w:p w14:paraId="0E330F81"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作业：2.1，2.3，2.4，2.6，2.10，2.12，2.13，</w:t>
            </w:r>
            <w:r w:rsidRPr="008A261A">
              <w:rPr>
                <w:rFonts w:ascii="宋体" w:eastAsia="宋体" w:hAnsi="宋体"/>
                <w:color w:val="000000"/>
                <w:sz w:val="18"/>
                <w:szCs w:val="18"/>
              </w:rPr>
              <w:lastRenderedPageBreak/>
              <w:t>2.14，2.15</w:t>
            </w:r>
          </w:p>
        </w:tc>
      </w:tr>
      <w:tr w:rsidR="00084373" w:rsidRPr="008A261A" w14:paraId="5C18953D" w14:textId="77777777" w:rsidTr="004F674A">
        <w:trPr>
          <w:trHeight w:val="1410"/>
          <w:jc w:val="center"/>
        </w:trPr>
        <w:tc>
          <w:tcPr>
            <w:tcW w:w="1575" w:type="dxa"/>
            <w:tcBorders>
              <w:top w:val="single" w:sz="8" w:space="0" w:color="000000"/>
              <w:left w:val="single" w:sz="8" w:space="0" w:color="000000"/>
              <w:bottom w:val="single" w:sz="8" w:space="0" w:color="000000"/>
              <w:right w:val="single" w:sz="8" w:space="0" w:color="000000"/>
            </w:tcBorders>
          </w:tcPr>
          <w:p w14:paraId="404A47F3"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第三章  集合的基本概念和运算</w:t>
            </w:r>
          </w:p>
        </w:tc>
        <w:tc>
          <w:tcPr>
            <w:tcW w:w="3420" w:type="dxa"/>
            <w:tcBorders>
              <w:top w:val="single" w:sz="8" w:space="0" w:color="000000"/>
              <w:left w:val="single" w:sz="8" w:space="0" w:color="000000"/>
              <w:bottom w:val="single" w:sz="8" w:space="0" w:color="000000"/>
              <w:right w:val="single" w:sz="8" w:space="0" w:color="000000"/>
            </w:tcBorders>
          </w:tcPr>
          <w:p w14:paraId="7CB71136"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集合概念；集合基本运算公式；集合中元素计数（包含排斥原理）。</w:t>
            </w:r>
          </w:p>
        </w:tc>
        <w:tc>
          <w:tcPr>
            <w:tcW w:w="750" w:type="dxa"/>
            <w:tcBorders>
              <w:top w:val="single" w:sz="8" w:space="0" w:color="000000"/>
              <w:left w:val="single" w:sz="8" w:space="0" w:color="000000"/>
              <w:bottom w:val="single" w:sz="8" w:space="0" w:color="000000"/>
              <w:right w:val="single" w:sz="8" w:space="0" w:color="000000"/>
            </w:tcBorders>
          </w:tcPr>
          <w:p w14:paraId="161C3FF4"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2 </w:t>
            </w:r>
          </w:p>
        </w:tc>
        <w:tc>
          <w:tcPr>
            <w:tcW w:w="1050" w:type="dxa"/>
            <w:tcBorders>
              <w:top w:val="single" w:sz="8" w:space="0" w:color="000000"/>
              <w:left w:val="single" w:sz="8" w:space="0" w:color="000000"/>
              <w:bottom w:val="single" w:sz="8" w:space="0" w:color="000000"/>
              <w:right w:val="single" w:sz="8" w:space="0" w:color="000000"/>
            </w:tcBorders>
          </w:tcPr>
          <w:p w14:paraId="54CE2684"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03A87C9C"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目标2</w:t>
            </w:r>
          </w:p>
          <w:p w14:paraId="71C11A4D"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181AED91"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作业：3.5，3.6，3.9，3.11，3.14，3.15，3.18</w:t>
            </w:r>
          </w:p>
        </w:tc>
      </w:tr>
      <w:tr w:rsidR="00084373" w:rsidRPr="008A261A" w14:paraId="2894BE26" w14:textId="77777777" w:rsidTr="004F674A">
        <w:trPr>
          <w:trHeight w:val="1830"/>
          <w:jc w:val="center"/>
        </w:trPr>
        <w:tc>
          <w:tcPr>
            <w:tcW w:w="1575" w:type="dxa"/>
            <w:tcBorders>
              <w:top w:val="single" w:sz="8" w:space="0" w:color="000000"/>
              <w:left w:val="single" w:sz="8" w:space="0" w:color="000000"/>
              <w:bottom w:val="single" w:sz="8" w:space="0" w:color="000000"/>
              <w:right w:val="single" w:sz="8" w:space="0" w:color="000000"/>
            </w:tcBorders>
          </w:tcPr>
          <w:p w14:paraId="36221C87"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第四章 二元关系和函数</w:t>
            </w:r>
          </w:p>
        </w:tc>
        <w:tc>
          <w:tcPr>
            <w:tcW w:w="3420" w:type="dxa"/>
            <w:tcBorders>
              <w:top w:val="single" w:sz="8" w:space="0" w:color="000000"/>
              <w:left w:val="single" w:sz="8" w:space="0" w:color="000000"/>
              <w:bottom w:val="single" w:sz="8" w:space="0" w:color="000000"/>
              <w:right w:val="single" w:sz="8" w:space="0" w:color="000000"/>
            </w:tcBorders>
          </w:tcPr>
          <w:p w14:paraId="55AD38F0"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笛卡尔积；二元关系概念和性质；二元关系运算；关系闭包；等价关系；偏序关系；函数定义和性质；复合函数和反函数。</w:t>
            </w:r>
          </w:p>
        </w:tc>
        <w:tc>
          <w:tcPr>
            <w:tcW w:w="750" w:type="dxa"/>
            <w:tcBorders>
              <w:top w:val="single" w:sz="8" w:space="0" w:color="000000"/>
              <w:left w:val="single" w:sz="8" w:space="0" w:color="000000"/>
              <w:bottom w:val="single" w:sz="8" w:space="0" w:color="000000"/>
              <w:right w:val="single" w:sz="8" w:space="0" w:color="000000"/>
            </w:tcBorders>
          </w:tcPr>
          <w:p w14:paraId="716E3D7B"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14 </w:t>
            </w:r>
          </w:p>
        </w:tc>
        <w:tc>
          <w:tcPr>
            <w:tcW w:w="1050" w:type="dxa"/>
            <w:tcBorders>
              <w:top w:val="single" w:sz="8" w:space="0" w:color="000000"/>
              <w:left w:val="single" w:sz="8" w:space="0" w:color="000000"/>
              <w:bottom w:val="single" w:sz="8" w:space="0" w:color="000000"/>
              <w:right w:val="single" w:sz="8" w:space="0" w:color="000000"/>
            </w:tcBorders>
          </w:tcPr>
          <w:p w14:paraId="2D397FE9"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11ECDA99"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目标3</w:t>
            </w:r>
          </w:p>
          <w:p w14:paraId="468AE7F6"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59F1B40A"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作业：4.2，4.3，4.4，4.6，4.12，4.13，4.14，4.16</w:t>
            </w:r>
          </w:p>
        </w:tc>
      </w:tr>
      <w:tr w:rsidR="00084373" w:rsidRPr="008A261A" w14:paraId="65959F83" w14:textId="77777777" w:rsidTr="004F674A">
        <w:trPr>
          <w:trHeight w:val="1230"/>
          <w:jc w:val="center"/>
        </w:trPr>
        <w:tc>
          <w:tcPr>
            <w:tcW w:w="1575" w:type="dxa"/>
            <w:tcBorders>
              <w:top w:val="single" w:sz="8" w:space="0" w:color="000000"/>
              <w:left w:val="single" w:sz="8" w:space="0" w:color="000000"/>
              <w:bottom w:val="single" w:sz="8" w:space="0" w:color="000000"/>
              <w:right w:val="single" w:sz="8" w:space="0" w:color="000000"/>
            </w:tcBorders>
          </w:tcPr>
          <w:p w14:paraId="6D4F7B76"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第五章 图的基本概念</w:t>
            </w:r>
          </w:p>
        </w:tc>
        <w:tc>
          <w:tcPr>
            <w:tcW w:w="3420" w:type="dxa"/>
            <w:tcBorders>
              <w:top w:val="single" w:sz="8" w:space="0" w:color="000000"/>
              <w:left w:val="single" w:sz="8" w:space="0" w:color="000000"/>
              <w:bottom w:val="single" w:sz="8" w:space="0" w:color="000000"/>
              <w:right w:val="single" w:sz="8" w:space="0" w:color="000000"/>
            </w:tcBorders>
          </w:tcPr>
          <w:p w14:paraId="1D405EE5"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无向图；有向图；握手定理；通路、回路、图的连通；图的矩阵表示；最短路径和关键路径。</w:t>
            </w:r>
          </w:p>
        </w:tc>
        <w:tc>
          <w:tcPr>
            <w:tcW w:w="750" w:type="dxa"/>
            <w:tcBorders>
              <w:top w:val="single" w:sz="8" w:space="0" w:color="000000"/>
              <w:left w:val="single" w:sz="8" w:space="0" w:color="000000"/>
              <w:bottom w:val="single" w:sz="8" w:space="0" w:color="000000"/>
              <w:right w:val="single" w:sz="8" w:space="0" w:color="000000"/>
            </w:tcBorders>
          </w:tcPr>
          <w:p w14:paraId="498548F0"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6</w:t>
            </w:r>
          </w:p>
        </w:tc>
        <w:tc>
          <w:tcPr>
            <w:tcW w:w="1050" w:type="dxa"/>
            <w:tcBorders>
              <w:top w:val="single" w:sz="8" w:space="0" w:color="000000"/>
              <w:left w:val="single" w:sz="8" w:space="0" w:color="000000"/>
              <w:bottom w:val="single" w:sz="8" w:space="0" w:color="000000"/>
              <w:right w:val="single" w:sz="8" w:space="0" w:color="000000"/>
            </w:tcBorders>
          </w:tcPr>
          <w:p w14:paraId="194BFF8C"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139767F7"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目标2</w:t>
            </w:r>
          </w:p>
          <w:p w14:paraId="327C3ADC"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62EAD260"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 5.2，5.5，5.11，5.12，5.14，5.18，5.19，5.20，5.21</w:t>
            </w:r>
          </w:p>
        </w:tc>
      </w:tr>
      <w:tr w:rsidR="00084373" w:rsidRPr="008A261A" w14:paraId="797B0498" w14:textId="77777777" w:rsidTr="004F674A">
        <w:trPr>
          <w:trHeight w:val="1410"/>
          <w:jc w:val="center"/>
        </w:trPr>
        <w:tc>
          <w:tcPr>
            <w:tcW w:w="1575" w:type="dxa"/>
            <w:tcBorders>
              <w:top w:val="single" w:sz="8" w:space="0" w:color="000000"/>
              <w:left w:val="single" w:sz="8" w:space="0" w:color="000000"/>
              <w:bottom w:val="single" w:sz="8" w:space="0" w:color="000000"/>
              <w:right w:val="single" w:sz="8" w:space="0" w:color="000000"/>
            </w:tcBorders>
          </w:tcPr>
          <w:p w14:paraId="38156159"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第六章 特殊的图</w:t>
            </w:r>
          </w:p>
        </w:tc>
        <w:tc>
          <w:tcPr>
            <w:tcW w:w="3420" w:type="dxa"/>
            <w:tcBorders>
              <w:top w:val="single" w:sz="8" w:space="0" w:color="000000"/>
              <w:left w:val="single" w:sz="8" w:space="0" w:color="000000"/>
              <w:bottom w:val="single" w:sz="8" w:space="0" w:color="000000"/>
              <w:right w:val="single" w:sz="8" w:space="0" w:color="000000"/>
            </w:tcBorders>
          </w:tcPr>
          <w:p w14:paraId="2744575E"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二部图；欧拉图；哈密顿图。</w:t>
            </w:r>
          </w:p>
        </w:tc>
        <w:tc>
          <w:tcPr>
            <w:tcW w:w="750" w:type="dxa"/>
            <w:tcBorders>
              <w:top w:val="single" w:sz="8" w:space="0" w:color="000000"/>
              <w:left w:val="single" w:sz="8" w:space="0" w:color="000000"/>
              <w:bottom w:val="single" w:sz="8" w:space="0" w:color="000000"/>
              <w:right w:val="single" w:sz="8" w:space="0" w:color="000000"/>
            </w:tcBorders>
          </w:tcPr>
          <w:p w14:paraId="03D8884B"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4</w:t>
            </w:r>
          </w:p>
        </w:tc>
        <w:tc>
          <w:tcPr>
            <w:tcW w:w="1050" w:type="dxa"/>
            <w:tcBorders>
              <w:top w:val="single" w:sz="8" w:space="0" w:color="000000"/>
              <w:left w:val="single" w:sz="8" w:space="0" w:color="000000"/>
              <w:bottom w:val="single" w:sz="8" w:space="0" w:color="000000"/>
              <w:right w:val="single" w:sz="8" w:space="0" w:color="000000"/>
            </w:tcBorders>
          </w:tcPr>
          <w:p w14:paraId="24F1623D"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5B529274"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目标2</w:t>
            </w:r>
          </w:p>
          <w:p w14:paraId="09C9533F"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0B8B48F8"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 6.1，6.3，6.5，6.7，6.10，6.15，6.16，6.18</w:t>
            </w:r>
          </w:p>
        </w:tc>
      </w:tr>
      <w:tr w:rsidR="00084373" w:rsidRPr="008A261A" w14:paraId="4C42A474" w14:textId="77777777" w:rsidTr="004F674A">
        <w:trPr>
          <w:trHeight w:val="1425"/>
          <w:jc w:val="center"/>
        </w:trPr>
        <w:tc>
          <w:tcPr>
            <w:tcW w:w="1575" w:type="dxa"/>
            <w:tcBorders>
              <w:top w:val="single" w:sz="8" w:space="0" w:color="000000"/>
              <w:left w:val="single" w:sz="8" w:space="0" w:color="000000"/>
              <w:bottom w:val="single" w:sz="8" w:space="0" w:color="000000"/>
              <w:right w:val="single" w:sz="8" w:space="0" w:color="000000"/>
            </w:tcBorders>
          </w:tcPr>
          <w:p w14:paraId="7F6C2563"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第七章 树</w:t>
            </w:r>
          </w:p>
        </w:tc>
        <w:tc>
          <w:tcPr>
            <w:tcW w:w="3420" w:type="dxa"/>
            <w:tcBorders>
              <w:top w:val="single" w:sz="8" w:space="0" w:color="000000"/>
              <w:left w:val="single" w:sz="8" w:space="0" w:color="000000"/>
              <w:bottom w:val="single" w:sz="8" w:space="0" w:color="000000"/>
              <w:right w:val="single" w:sz="8" w:space="0" w:color="000000"/>
            </w:tcBorders>
          </w:tcPr>
          <w:p w14:paraId="72E35600"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树的概念；树的等价定理；无向树的生成树；根数及其应用。</w:t>
            </w:r>
          </w:p>
        </w:tc>
        <w:tc>
          <w:tcPr>
            <w:tcW w:w="750" w:type="dxa"/>
            <w:tcBorders>
              <w:top w:val="single" w:sz="8" w:space="0" w:color="000000"/>
              <w:left w:val="single" w:sz="8" w:space="0" w:color="000000"/>
              <w:bottom w:val="single" w:sz="8" w:space="0" w:color="000000"/>
              <w:right w:val="single" w:sz="8" w:space="0" w:color="000000"/>
            </w:tcBorders>
          </w:tcPr>
          <w:p w14:paraId="166734C4"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6</w:t>
            </w:r>
          </w:p>
        </w:tc>
        <w:tc>
          <w:tcPr>
            <w:tcW w:w="1050" w:type="dxa"/>
            <w:tcBorders>
              <w:top w:val="single" w:sz="8" w:space="0" w:color="000000"/>
              <w:left w:val="single" w:sz="8" w:space="0" w:color="000000"/>
              <w:bottom w:val="single" w:sz="8" w:space="0" w:color="000000"/>
              <w:right w:val="single" w:sz="8" w:space="0" w:color="000000"/>
            </w:tcBorders>
          </w:tcPr>
          <w:p w14:paraId="105FF2F0"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目标1</w:t>
            </w:r>
          </w:p>
          <w:p w14:paraId="4BF78959"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目标2</w:t>
            </w:r>
          </w:p>
          <w:p w14:paraId="725D02F5"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目标4</w:t>
            </w:r>
          </w:p>
        </w:tc>
        <w:tc>
          <w:tcPr>
            <w:tcW w:w="1860" w:type="dxa"/>
            <w:tcBorders>
              <w:top w:val="single" w:sz="8" w:space="0" w:color="000000"/>
              <w:left w:val="single" w:sz="8" w:space="0" w:color="000000"/>
              <w:bottom w:val="single" w:sz="8" w:space="0" w:color="000000"/>
              <w:right w:val="single" w:sz="8" w:space="0" w:color="000000"/>
            </w:tcBorders>
          </w:tcPr>
          <w:p w14:paraId="754752DB"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作业： 7.1，7.5，7.7，7.8，7.12，7.14，7.15，7.16，7.17</w:t>
            </w:r>
          </w:p>
        </w:tc>
      </w:tr>
    </w:tbl>
    <w:p w14:paraId="33ABCA96"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6087AB2A" w14:textId="77777777" w:rsidR="00084373" w:rsidRPr="008A261A" w:rsidRDefault="00084373">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在课堂上应详细讲授每章的重点、难点内容；讲授中应注重通过必要的案例演示，启发、调动学生的思维，加深学生对有关概念、理论等内容的理解，并应采用多媒体辅助教学，加大课堂授课的知识含量。教师应及时了解学生学习过程中遇到的问题，给予及时的指导，对共性问题，在课堂上予以讲解和演示。要注意培养学生的自学能力，在教学中注意引导学生自己提出问题，分析问题，培养他们独立解决问题的能力。使用多媒体教学，以PPT显示教学提纲，本课程采用的教学媒体主要有：文字教材、课件。课件课后提供给学生。对学生的辅导，主要采用当面答疑、集体辅导、E-MAIL、QQ、微信等形式）。</w:t>
      </w:r>
    </w:p>
    <w:p w14:paraId="4FBE5FD2"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56ED4E7"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1、考核与评价方式</w:t>
      </w:r>
    </w:p>
    <w:p w14:paraId="17EA850D" w14:textId="77777777" w:rsidR="00084373" w:rsidRPr="008A261A" w:rsidRDefault="00084373">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lastRenderedPageBreak/>
        <w:t>成绩=期末成绩*70%+阶段练习*20%+作业*10%。</w:t>
      </w:r>
    </w:p>
    <w:p w14:paraId="1AFF031D" w14:textId="77777777" w:rsidR="00084373" w:rsidRPr="008A261A" w:rsidRDefault="00084373">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（1）期末考试：采用闭卷笔试形式。考试内容应能客观反映出学生对本门课程主要内容的理解、掌握程度及综合运用能力。</w:t>
      </w:r>
    </w:p>
    <w:p w14:paraId="44273CA3" w14:textId="77777777" w:rsidR="00084373" w:rsidRPr="008A261A" w:rsidRDefault="00084373">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2）阶段练习：设置3次及以上的阶段练习（数理逻辑、二元关系、图论），阶段练习用以巩固知识或拓展总结，对于作业中的共性问题，教师须在课堂讲解，以帮助学生提供和进步。任一次阶段考不通过不可进入下一个环节的考核。</w:t>
      </w:r>
    </w:p>
    <w:p w14:paraId="304E0F89" w14:textId="77777777" w:rsidR="00084373" w:rsidRPr="008A261A" w:rsidRDefault="00084373">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3）作业：平时作业量应不少于24学时，在每个小节讲授完之后，要布置一定量的作业，旨在加深学生对所学知识的理解、运用。作业批改以抽查的方式，通过批改了解学生对本小节内容的掌握情况，及时解决在作业中集中存在的问题，加深学生对知识的理解。</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80"/>
        <w:gridCol w:w="2212"/>
        <w:gridCol w:w="1745"/>
        <w:gridCol w:w="1745"/>
        <w:gridCol w:w="1399"/>
      </w:tblGrid>
      <w:tr w:rsidR="00084373" w:rsidRPr="008A261A" w14:paraId="7AF4F4C8" w14:textId="77777777" w:rsidTr="004F674A">
        <w:trPr>
          <w:trHeight w:val="480"/>
          <w:jc w:val="center"/>
        </w:trPr>
        <w:tc>
          <w:tcPr>
            <w:tcW w:w="1575"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3DB6B7D6" w14:textId="77777777" w:rsidR="00084373" w:rsidRPr="008A261A" w:rsidRDefault="00084373">
            <w:pPr>
              <w:snapToGrid w:val="0"/>
              <w:spacing w:line="360" w:lineRule="auto"/>
              <w:jc w:val="center"/>
              <w:rPr>
                <w:rFonts w:ascii="宋体" w:eastAsia="宋体" w:hAnsi="宋体"/>
                <w:color w:val="000000"/>
                <w:sz w:val="18"/>
                <w:szCs w:val="18"/>
              </w:rPr>
            </w:pPr>
          </w:p>
        </w:tc>
        <w:tc>
          <w:tcPr>
            <w:tcW w:w="568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25B76802"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教学环节成绩比例（%）</w:t>
            </w:r>
          </w:p>
        </w:tc>
        <w:tc>
          <w:tcPr>
            <w:tcW w:w="139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1DD159"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r>
      <w:tr w:rsidR="00084373" w:rsidRPr="008A261A" w14:paraId="4799B85F" w14:textId="77777777" w:rsidTr="004F674A">
        <w:trPr>
          <w:trHeight w:val="465"/>
          <w:jc w:val="center"/>
        </w:trPr>
        <w:tc>
          <w:tcPr>
            <w:tcW w:w="157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5F985D" w14:textId="77777777" w:rsidR="00084373" w:rsidRPr="008A261A" w:rsidRDefault="00084373">
            <w:pPr>
              <w:snapToGrid w:val="0"/>
              <w:jc w:val="left"/>
              <w:rPr>
                <w:rFonts w:ascii="宋体" w:eastAsia="宋体" w:hAnsi="宋体"/>
                <w:color w:val="000000"/>
                <w:sz w:val="18"/>
                <w:szCs w:val="18"/>
              </w:rPr>
            </w:pPr>
          </w:p>
        </w:tc>
        <w:tc>
          <w:tcPr>
            <w:tcW w:w="3945" w:type="dxa"/>
            <w:gridSpan w:val="2"/>
            <w:tcBorders>
              <w:top w:val="single" w:sz="8" w:space="0" w:color="000000"/>
              <w:left w:val="single" w:sz="8" w:space="0" w:color="000000"/>
              <w:bottom w:val="single" w:sz="8" w:space="0" w:color="000000"/>
              <w:right w:val="single" w:sz="8" w:space="0" w:color="000000"/>
            </w:tcBorders>
            <w:shd w:val="clear" w:color="auto" w:fill="D7D7D7"/>
          </w:tcPr>
          <w:p w14:paraId="4864FD6E"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55B300A"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395" w:type="dxa"/>
            <w:tcBorders>
              <w:top w:val="single" w:sz="8" w:space="0" w:color="000000"/>
              <w:left w:val="single" w:sz="8" w:space="0" w:color="000000"/>
              <w:bottom w:val="single" w:sz="8" w:space="0" w:color="000000"/>
              <w:right w:val="single" w:sz="8" w:space="0" w:color="000000"/>
            </w:tcBorders>
            <w:vAlign w:val="center"/>
          </w:tcPr>
          <w:p w14:paraId="764EC99E" w14:textId="77777777" w:rsidR="00084373" w:rsidRPr="008A261A" w:rsidRDefault="00084373">
            <w:pPr>
              <w:snapToGrid w:val="0"/>
              <w:jc w:val="left"/>
              <w:rPr>
                <w:rFonts w:ascii="宋体" w:eastAsia="宋体" w:hAnsi="宋体"/>
                <w:color w:val="000000"/>
                <w:sz w:val="18"/>
                <w:szCs w:val="18"/>
              </w:rPr>
            </w:pPr>
          </w:p>
        </w:tc>
      </w:tr>
      <w:tr w:rsidR="00084373" w:rsidRPr="008A261A" w14:paraId="07116FA1" w14:textId="77777777" w:rsidTr="004F674A">
        <w:trPr>
          <w:trHeight w:val="420"/>
          <w:jc w:val="center"/>
        </w:trPr>
        <w:tc>
          <w:tcPr>
            <w:tcW w:w="157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42E5A8" w14:textId="77777777" w:rsidR="00084373" w:rsidRPr="008A261A" w:rsidRDefault="00084373">
            <w:pPr>
              <w:snapToGrid w:val="0"/>
              <w:jc w:val="left"/>
              <w:rPr>
                <w:rFonts w:ascii="宋体" w:eastAsia="宋体" w:hAnsi="宋体"/>
                <w:color w:val="000000"/>
                <w:sz w:val="18"/>
                <w:szCs w:val="18"/>
              </w:rPr>
            </w:pPr>
          </w:p>
        </w:tc>
        <w:tc>
          <w:tcPr>
            <w:tcW w:w="2205" w:type="dxa"/>
            <w:tcBorders>
              <w:top w:val="single" w:sz="8" w:space="0" w:color="000000"/>
              <w:left w:val="single" w:sz="8" w:space="0" w:color="000000"/>
              <w:bottom w:val="single" w:sz="8" w:space="0" w:color="000000"/>
              <w:right w:val="single" w:sz="8" w:space="0" w:color="000000"/>
            </w:tcBorders>
            <w:shd w:val="clear" w:color="auto" w:fill="D7D7D7"/>
          </w:tcPr>
          <w:p w14:paraId="7471535E"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740" w:type="dxa"/>
            <w:tcBorders>
              <w:top w:val="single" w:sz="8" w:space="0" w:color="000000"/>
              <w:left w:val="single" w:sz="8" w:space="0" w:color="000000"/>
              <w:bottom w:val="single" w:sz="8" w:space="0" w:color="000000"/>
              <w:right w:val="single" w:sz="8" w:space="0" w:color="000000"/>
            </w:tcBorders>
            <w:shd w:val="clear" w:color="auto" w:fill="D7D7D7"/>
          </w:tcPr>
          <w:p w14:paraId="3A98285F"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阶段练习</w:t>
            </w:r>
          </w:p>
        </w:tc>
        <w:tc>
          <w:tcPr>
            <w:tcW w:w="1740" w:type="dxa"/>
            <w:tcBorders>
              <w:top w:val="single" w:sz="8" w:space="0" w:color="000000"/>
              <w:left w:val="single" w:sz="8" w:space="0" w:color="000000"/>
              <w:bottom w:val="single" w:sz="8" w:space="0" w:color="000000"/>
              <w:right w:val="single" w:sz="8" w:space="0" w:color="000000"/>
            </w:tcBorders>
            <w:shd w:val="clear" w:color="auto" w:fill="D7D7D7"/>
          </w:tcPr>
          <w:p w14:paraId="7A519BA6" w14:textId="77777777" w:rsidR="00084373" w:rsidRPr="008A261A" w:rsidRDefault="00084373">
            <w:pPr>
              <w:snapToGrid w:val="0"/>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27CD3906" w14:textId="77777777" w:rsidR="00084373" w:rsidRPr="008A261A" w:rsidRDefault="00084373">
            <w:pPr>
              <w:snapToGrid w:val="0"/>
              <w:jc w:val="left"/>
              <w:rPr>
                <w:rFonts w:ascii="宋体" w:eastAsia="宋体" w:hAnsi="宋体"/>
                <w:color w:val="000000"/>
                <w:sz w:val="18"/>
                <w:szCs w:val="18"/>
              </w:rPr>
            </w:pPr>
          </w:p>
        </w:tc>
      </w:tr>
      <w:tr w:rsidR="00084373" w:rsidRPr="008A261A" w14:paraId="355E7A9D" w14:textId="77777777" w:rsidTr="004F674A">
        <w:trPr>
          <w:trHeight w:val="615"/>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42F41BCD"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205" w:type="dxa"/>
            <w:tcBorders>
              <w:top w:val="single" w:sz="8" w:space="0" w:color="000000"/>
              <w:left w:val="single" w:sz="8" w:space="0" w:color="000000"/>
              <w:bottom w:val="single" w:sz="8" w:space="0" w:color="000000"/>
              <w:right w:val="single" w:sz="8" w:space="0" w:color="000000"/>
            </w:tcBorders>
            <w:vAlign w:val="center"/>
          </w:tcPr>
          <w:p w14:paraId="29DB56AC"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40" w:type="dxa"/>
            <w:tcBorders>
              <w:top w:val="single" w:sz="8" w:space="0" w:color="000000"/>
              <w:left w:val="single" w:sz="8" w:space="0" w:color="000000"/>
              <w:bottom w:val="single" w:sz="8" w:space="0" w:color="000000"/>
              <w:right w:val="single" w:sz="8" w:space="0" w:color="000000"/>
            </w:tcBorders>
            <w:vAlign w:val="center"/>
          </w:tcPr>
          <w:p w14:paraId="5E98DE19"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740" w:type="dxa"/>
            <w:tcBorders>
              <w:top w:val="single" w:sz="8" w:space="0" w:color="000000"/>
              <w:left w:val="single" w:sz="8" w:space="0" w:color="000000"/>
              <w:bottom w:val="single" w:sz="8" w:space="0" w:color="000000"/>
              <w:right w:val="single" w:sz="8" w:space="0" w:color="000000"/>
            </w:tcBorders>
            <w:vAlign w:val="center"/>
          </w:tcPr>
          <w:p w14:paraId="298D4837"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395" w:type="dxa"/>
            <w:tcBorders>
              <w:top w:val="single" w:sz="8" w:space="0" w:color="000000"/>
              <w:left w:val="single" w:sz="8" w:space="0" w:color="000000"/>
              <w:bottom w:val="single" w:sz="8" w:space="0" w:color="000000"/>
              <w:right w:val="single" w:sz="8" w:space="0" w:color="000000"/>
            </w:tcBorders>
            <w:vAlign w:val="center"/>
          </w:tcPr>
          <w:p w14:paraId="2C18255F"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31</w:t>
            </w:r>
          </w:p>
        </w:tc>
      </w:tr>
      <w:tr w:rsidR="00084373" w:rsidRPr="008A261A" w14:paraId="7E01C5C6" w14:textId="77777777" w:rsidTr="004F674A">
        <w:trPr>
          <w:trHeight w:val="615"/>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0492AF5B"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205" w:type="dxa"/>
            <w:tcBorders>
              <w:top w:val="single" w:sz="8" w:space="0" w:color="000000"/>
              <w:left w:val="single" w:sz="8" w:space="0" w:color="000000"/>
              <w:bottom w:val="single" w:sz="8" w:space="0" w:color="000000"/>
              <w:right w:val="single" w:sz="8" w:space="0" w:color="000000"/>
            </w:tcBorders>
            <w:vAlign w:val="center"/>
          </w:tcPr>
          <w:p w14:paraId="0A5DF321"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40" w:type="dxa"/>
            <w:tcBorders>
              <w:top w:val="single" w:sz="8" w:space="0" w:color="000000"/>
              <w:left w:val="single" w:sz="8" w:space="0" w:color="000000"/>
              <w:bottom w:val="single" w:sz="8" w:space="0" w:color="000000"/>
              <w:right w:val="single" w:sz="8" w:space="0" w:color="000000"/>
            </w:tcBorders>
            <w:vAlign w:val="center"/>
          </w:tcPr>
          <w:p w14:paraId="5144EDE3"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740" w:type="dxa"/>
            <w:tcBorders>
              <w:top w:val="single" w:sz="8" w:space="0" w:color="000000"/>
              <w:left w:val="single" w:sz="8" w:space="0" w:color="000000"/>
              <w:bottom w:val="single" w:sz="8" w:space="0" w:color="000000"/>
              <w:right w:val="single" w:sz="8" w:space="0" w:color="000000"/>
            </w:tcBorders>
            <w:vAlign w:val="center"/>
          </w:tcPr>
          <w:p w14:paraId="5C670072"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23</w:t>
            </w:r>
          </w:p>
        </w:tc>
        <w:tc>
          <w:tcPr>
            <w:tcW w:w="1395" w:type="dxa"/>
            <w:tcBorders>
              <w:top w:val="single" w:sz="8" w:space="0" w:color="000000"/>
              <w:left w:val="single" w:sz="8" w:space="0" w:color="000000"/>
              <w:bottom w:val="single" w:sz="8" w:space="0" w:color="000000"/>
              <w:right w:val="single" w:sz="8" w:space="0" w:color="000000"/>
            </w:tcBorders>
            <w:vAlign w:val="center"/>
          </w:tcPr>
          <w:p w14:paraId="7688ED3A"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32</w:t>
            </w:r>
          </w:p>
        </w:tc>
      </w:tr>
      <w:tr w:rsidR="00084373" w:rsidRPr="008A261A" w14:paraId="42E0BA17" w14:textId="77777777" w:rsidTr="004F674A">
        <w:trPr>
          <w:trHeight w:val="615"/>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250D38F0"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205" w:type="dxa"/>
            <w:tcBorders>
              <w:top w:val="single" w:sz="8" w:space="0" w:color="000000"/>
              <w:left w:val="single" w:sz="8" w:space="0" w:color="000000"/>
              <w:bottom w:val="single" w:sz="8" w:space="0" w:color="000000"/>
              <w:right w:val="single" w:sz="8" w:space="0" w:color="000000"/>
            </w:tcBorders>
            <w:vAlign w:val="center"/>
          </w:tcPr>
          <w:p w14:paraId="074E1A58"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5A555C90"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740" w:type="dxa"/>
            <w:tcBorders>
              <w:top w:val="single" w:sz="8" w:space="0" w:color="000000"/>
              <w:left w:val="single" w:sz="8" w:space="0" w:color="000000"/>
              <w:bottom w:val="single" w:sz="8" w:space="0" w:color="000000"/>
              <w:right w:val="single" w:sz="8" w:space="0" w:color="000000"/>
            </w:tcBorders>
            <w:vAlign w:val="center"/>
          </w:tcPr>
          <w:p w14:paraId="17CCDBCD"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395" w:type="dxa"/>
            <w:tcBorders>
              <w:top w:val="single" w:sz="8" w:space="0" w:color="000000"/>
              <w:left w:val="single" w:sz="8" w:space="0" w:color="000000"/>
              <w:bottom w:val="single" w:sz="8" w:space="0" w:color="000000"/>
              <w:right w:val="single" w:sz="8" w:space="0" w:color="000000"/>
            </w:tcBorders>
            <w:vAlign w:val="center"/>
          </w:tcPr>
          <w:p w14:paraId="291918FF"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29</w:t>
            </w:r>
          </w:p>
        </w:tc>
      </w:tr>
      <w:tr w:rsidR="00084373" w:rsidRPr="008A261A" w14:paraId="667B9EA7" w14:textId="77777777" w:rsidTr="004F674A">
        <w:trPr>
          <w:trHeight w:val="615"/>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424FDAD3"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2205" w:type="dxa"/>
            <w:tcBorders>
              <w:top w:val="single" w:sz="8" w:space="0" w:color="000000"/>
              <w:left w:val="single" w:sz="8" w:space="0" w:color="000000"/>
              <w:bottom w:val="single" w:sz="8" w:space="0" w:color="000000"/>
              <w:right w:val="single" w:sz="8" w:space="0" w:color="000000"/>
            </w:tcBorders>
            <w:vAlign w:val="center"/>
          </w:tcPr>
          <w:p w14:paraId="0C8A9BA9"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3C824F0D"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6E1F8973"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95" w:type="dxa"/>
            <w:tcBorders>
              <w:top w:val="single" w:sz="8" w:space="0" w:color="000000"/>
              <w:left w:val="single" w:sz="8" w:space="0" w:color="000000"/>
              <w:bottom w:val="single" w:sz="8" w:space="0" w:color="000000"/>
              <w:right w:val="single" w:sz="8" w:space="0" w:color="000000"/>
            </w:tcBorders>
            <w:vAlign w:val="center"/>
          </w:tcPr>
          <w:p w14:paraId="4AE8F7EA"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r>
      <w:tr w:rsidR="00084373" w:rsidRPr="008A261A" w14:paraId="129B7B9D" w14:textId="77777777" w:rsidTr="004F674A">
        <w:trPr>
          <w:trHeight w:val="48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2F8253EC"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205" w:type="dxa"/>
            <w:tcBorders>
              <w:top w:val="single" w:sz="8" w:space="0" w:color="000000"/>
              <w:left w:val="single" w:sz="8" w:space="0" w:color="000000"/>
              <w:bottom w:val="single" w:sz="8" w:space="0" w:color="000000"/>
              <w:right w:val="single" w:sz="8" w:space="0" w:color="000000"/>
            </w:tcBorders>
            <w:vAlign w:val="center"/>
          </w:tcPr>
          <w:p w14:paraId="35DA43C0"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740" w:type="dxa"/>
            <w:tcBorders>
              <w:top w:val="single" w:sz="8" w:space="0" w:color="000000"/>
              <w:left w:val="single" w:sz="8" w:space="0" w:color="000000"/>
              <w:bottom w:val="single" w:sz="8" w:space="0" w:color="000000"/>
              <w:right w:val="single" w:sz="8" w:space="0" w:color="000000"/>
            </w:tcBorders>
            <w:vAlign w:val="center"/>
          </w:tcPr>
          <w:p w14:paraId="1165ED60"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740" w:type="dxa"/>
            <w:tcBorders>
              <w:top w:val="single" w:sz="8" w:space="0" w:color="000000"/>
              <w:left w:val="single" w:sz="8" w:space="0" w:color="000000"/>
              <w:bottom w:val="single" w:sz="8" w:space="0" w:color="000000"/>
              <w:right w:val="single" w:sz="8" w:space="0" w:color="000000"/>
            </w:tcBorders>
            <w:vAlign w:val="center"/>
          </w:tcPr>
          <w:p w14:paraId="0E504070"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395" w:type="dxa"/>
            <w:tcBorders>
              <w:top w:val="single" w:sz="8" w:space="0" w:color="000000"/>
              <w:left w:val="single" w:sz="8" w:space="0" w:color="000000"/>
              <w:bottom w:val="single" w:sz="8" w:space="0" w:color="000000"/>
              <w:right w:val="single" w:sz="8" w:space="0" w:color="000000"/>
            </w:tcBorders>
            <w:vAlign w:val="center"/>
          </w:tcPr>
          <w:p w14:paraId="37C4C3E2" w14:textId="77777777" w:rsidR="00084373" w:rsidRPr="008A261A" w:rsidRDefault="00084373">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71E1E696" w14:textId="77777777" w:rsidR="00084373" w:rsidRPr="008A261A" w:rsidRDefault="00084373">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2、考核与评价标准细则</w:t>
      </w:r>
    </w:p>
    <w:p w14:paraId="0257FD4F" w14:textId="77777777" w:rsidR="00084373" w:rsidRPr="008A261A" w:rsidRDefault="00084373">
      <w:pPr>
        <w:snapToGrid w:val="0"/>
        <w:spacing w:line="460" w:lineRule="exact"/>
        <w:ind w:firstLine="391"/>
        <w:rPr>
          <w:rFonts w:ascii="宋体" w:eastAsia="宋体" w:hAnsi="宋体"/>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期末考试成绩：70</w:t>
      </w:r>
      <w:r w:rsidRPr="008A261A">
        <w:rPr>
          <w:rFonts w:ascii="宋体" w:eastAsia="宋体" w:hAnsi="宋体"/>
          <w:color w:val="000000"/>
          <w:kern w:val="0"/>
          <w:sz w:val="18"/>
          <w:szCs w:val="18"/>
        </w:rPr>
        <w:t>%。</w:t>
      </w:r>
      <w:r w:rsidRPr="008A261A">
        <w:rPr>
          <w:rFonts w:ascii="宋体" w:eastAsia="宋体" w:hAnsi="宋体"/>
          <w:color w:val="000000"/>
          <w:sz w:val="18"/>
          <w:szCs w:val="18"/>
        </w:rPr>
        <w:t>考试范围几乎涵盖所有讲授的内容，</w:t>
      </w:r>
      <w:r w:rsidRPr="008A261A">
        <w:rPr>
          <w:rFonts w:ascii="宋体" w:eastAsia="宋体" w:hAnsi="宋体"/>
          <w:color w:val="000000"/>
          <w:kern w:val="0"/>
          <w:sz w:val="18"/>
          <w:szCs w:val="18"/>
        </w:rPr>
        <w:t>主要题型为：选择题、填空题、计算题和证明题。</w:t>
      </w:r>
    </w:p>
    <w:p w14:paraId="049D7A13" w14:textId="77777777" w:rsidR="00084373" w:rsidRPr="008A261A" w:rsidRDefault="00084373">
      <w:pPr>
        <w:snapToGrid w:val="0"/>
        <w:spacing w:line="460" w:lineRule="exact"/>
        <w:ind w:firstLine="391"/>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57"/>
        <w:gridCol w:w="1264"/>
        <w:gridCol w:w="1911"/>
        <w:gridCol w:w="1760"/>
        <w:gridCol w:w="1700"/>
        <w:gridCol w:w="1489"/>
      </w:tblGrid>
      <w:tr w:rsidR="00084373" w:rsidRPr="008A261A" w14:paraId="04CC6292" w14:textId="77777777" w:rsidTr="004F674A">
        <w:trPr>
          <w:trHeight w:val="480"/>
          <w:jc w:val="center"/>
        </w:trPr>
        <w:tc>
          <w:tcPr>
            <w:tcW w:w="55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860CB20" w14:textId="77777777" w:rsidR="00084373" w:rsidRPr="008A261A" w:rsidRDefault="00084373">
            <w:pPr>
              <w:snapToGrid w:val="0"/>
              <w:spacing w:line="360" w:lineRule="auto"/>
              <w:jc w:val="center"/>
              <w:rPr>
                <w:rFonts w:ascii="宋体" w:eastAsia="宋体" w:hAnsi="宋体"/>
                <w:color w:val="000000"/>
                <w:sz w:val="18"/>
                <w:szCs w:val="18"/>
              </w:rPr>
            </w:pP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45D5924"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基本要求</w:t>
            </w:r>
          </w:p>
        </w:tc>
        <w:tc>
          <w:tcPr>
            <w:tcW w:w="684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C319275"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84373" w:rsidRPr="008A261A" w14:paraId="53006A0F" w14:textId="77777777" w:rsidTr="004F674A">
        <w:trPr>
          <w:trHeight w:val="480"/>
          <w:jc w:val="center"/>
        </w:trPr>
        <w:tc>
          <w:tcPr>
            <w:tcW w:w="55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FEE1E85" w14:textId="77777777" w:rsidR="00084373" w:rsidRPr="008A261A" w:rsidRDefault="00084373">
            <w:pPr>
              <w:snapToGrid w:val="0"/>
              <w:jc w:val="left"/>
              <w:rPr>
                <w:rFonts w:ascii="宋体" w:eastAsia="宋体" w:hAnsi="宋体"/>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5D159B3C" w14:textId="77777777" w:rsidR="00084373" w:rsidRPr="008A261A" w:rsidRDefault="00084373">
            <w:pPr>
              <w:snapToGrid w:val="0"/>
              <w:jc w:val="left"/>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0F136DC"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优秀(90-100)</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0D260D9"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良好(70-89)</w:t>
            </w:r>
          </w:p>
        </w:tc>
        <w:tc>
          <w:tcPr>
            <w:tcW w:w="169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1DA5740"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合格(60-69)</w:t>
            </w:r>
          </w:p>
        </w:tc>
        <w:tc>
          <w:tcPr>
            <w:tcW w:w="14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051F3BD"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不合格(&lt;60)</w:t>
            </w:r>
          </w:p>
        </w:tc>
      </w:tr>
      <w:tr w:rsidR="00084373" w:rsidRPr="008A261A" w14:paraId="34CC59E3" w14:textId="77777777" w:rsidTr="004F674A">
        <w:trPr>
          <w:trHeight w:val="480"/>
          <w:jc w:val="center"/>
        </w:trPr>
        <w:tc>
          <w:tcPr>
            <w:tcW w:w="555" w:type="dxa"/>
            <w:vMerge w:val="restart"/>
            <w:tcBorders>
              <w:top w:val="single" w:sz="8" w:space="0" w:color="000000"/>
              <w:left w:val="single" w:sz="8" w:space="0" w:color="000000"/>
              <w:bottom w:val="single" w:sz="8" w:space="0" w:color="000000"/>
              <w:right w:val="single" w:sz="8" w:space="0" w:color="000000"/>
            </w:tcBorders>
            <w:vAlign w:val="center"/>
          </w:tcPr>
          <w:p w14:paraId="51F1AE78"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期末成绩</w:t>
            </w:r>
          </w:p>
        </w:tc>
        <w:tc>
          <w:tcPr>
            <w:tcW w:w="1260" w:type="dxa"/>
            <w:tcBorders>
              <w:top w:val="single" w:sz="8" w:space="0" w:color="000000"/>
              <w:left w:val="single" w:sz="8" w:space="0" w:color="000000"/>
              <w:bottom w:val="single" w:sz="8" w:space="0" w:color="000000"/>
              <w:right w:val="single" w:sz="8" w:space="0" w:color="000000"/>
            </w:tcBorders>
            <w:vAlign w:val="center"/>
          </w:tcPr>
          <w:p w14:paraId="3FBF1673" w14:textId="77777777" w:rsidR="00084373" w:rsidRPr="008A261A" w:rsidRDefault="00084373">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课程目标1 </w:t>
            </w:r>
          </w:p>
        </w:tc>
        <w:tc>
          <w:tcPr>
            <w:tcW w:w="1905" w:type="dxa"/>
            <w:tcBorders>
              <w:top w:val="single" w:sz="8" w:space="0" w:color="000000"/>
              <w:left w:val="single" w:sz="8" w:space="0" w:color="000000"/>
              <w:bottom w:val="single" w:sz="8" w:space="0" w:color="000000"/>
              <w:right w:val="single" w:sz="8" w:space="0" w:color="000000"/>
            </w:tcBorders>
          </w:tcPr>
          <w:p w14:paraId="20CCFFFD"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基本概念表述正确，论述逻辑清楚，思路清晰，层次分明，答题规范，成绩优秀。</w:t>
            </w:r>
          </w:p>
        </w:tc>
        <w:tc>
          <w:tcPr>
            <w:tcW w:w="1755" w:type="dxa"/>
            <w:tcBorders>
              <w:top w:val="single" w:sz="8" w:space="0" w:color="000000"/>
              <w:left w:val="single" w:sz="8" w:space="0" w:color="000000"/>
              <w:bottom w:val="single" w:sz="8" w:space="0" w:color="000000"/>
              <w:right w:val="single" w:sz="8" w:space="0" w:color="000000"/>
            </w:tcBorders>
          </w:tcPr>
          <w:p w14:paraId="738547F3"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基本概念表述正确，论述逻辑较清楚，思路较清晰，答题较规范，成绩良好。</w:t>
            </w:r>
          </w:p>
        </w:tc>
        <w:tc>
          <w:tcPr>
            <w:tcW w:w="1695" w:type="dxa"/>
            <w:tcBorders>
              <w:top w:val="single" w:sz="8" w:space="0" w:color="000000"/>
              <w:left w:val="single" w:sz="8" w:space="0" w:color="000000"/>
              <w:bottom w:val="single" w:sz="8" w:space="0" w:color="000000"/>
              <w:right w:val="single" w:sz="8" w:space="0" w:color="000000"/>
            </w:tcBorders>
          </w:tcPr>
          <w:p w14:paraId="5B263A93"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基本概念表述基本正确、论述基本清楚，答题较规范，成绩及格。</w:t>
            </w:r>
          </w:p>
        </w:tc>
        <w:tc>
          <w:tcPr>
            <w:tcW w:w="1485" w:type="dxa"/>
            <w:tcBorders>
              <w:top w:val="single" w:sz="8" w:space="0" w:color="000000"/>
              <w:left w:val="single" w:sz="8" w:space="0" w:color="000000"/>
              <w:bottom w:val="single" w:sz="8" w:space="0" w:color="000000"/>
              <w:right w:val="single" w:sz="8" w:space="0" w:color="000000"/>
            </w:tcBorders>
          </w:tcPr>
          <w:p w14:paraId="64A1F8A2"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基本概念不清楚、论述不清楚，答题不规范，成绩不及格。</w:t>
            </w:r>
          </w:p>
        </w:tc>
      </w:tr>
      <w:tr w:rsidR="00084373" w:rsidRPr="008A261A" w14:paraId="49CFAFDC" w14:textId="77777777" w:rsidTr="004F674A">
        <w:trPr>
          <w:trHeight w:val="48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1EA116AF" w14:textId="77777777" w:rsidR="00084373" w:rsidRPr="008A261A" w:rsidRDefault="00084373">
            <w:pPr>
              <w:snapToGrid w:val="0"/>
              <w:spacing w:line="360" w:lineRule="auto"/>
              <w:jc w:val="center"/>
              <w:rPr>
                <w:rFonts w:ascii="宋体" w:eastAsia="宋体" w:hAnsi="宋体"/>
                <w:color w:val="000000"/>
                <w:sz w:val="18"/>
                <w:szCs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4EFFA6A" w14:textId="77777777" w:rsidR="00084373" w:rsidRPr="008A261A" w:rsidRDefault="00084373">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课程目标2 </w:t>
            </w:r>
          </w:p>
        </w:tc>
        <w:tc>
          <w:tcPr>
            <w:tcW w:w="1905" w:type="dxa"/>
            <w:tcBorders>
              <w:top w:val="single" w:sz="8" w:space="0" w:color="000000"/>
              <w:left w:val="single" w:sz="8" w:space="0" w:color="000000"/>
              <w:bottom w:val="single" w:sz="8" w:space="0" w:color="000000"/>
              <w:right w:val="single" w:sz="8" w:space="0" w:color="000000"/>
            </w:tcBorders>
          </w:tcPr>
          <w:p w14:paraId="256668E2"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掌握离散结构的模型与算法，对课程涉及的工程问题进行正确表达、分析和建模，成绩优秀。</w:t>
            </w:r>
          </w:p>
        </w:tc>
        <w:tc>
          <w:tcPr>
            <w:tcW w:w="1755" w:type="dxa"/>
            <w:tcBorders>
              <w:top w:val="single" w:sz="8" w:space="0" w:color="000000"/>
              <w:left w:val="single" w:sz="8" w:space="0" w:color="000000"/>
              <w:bottom w:val="single" w:sz="8" w:space="0" w:color="000000"/>
              <w:right w:val="single" w:sz="8" w:space="0" w:color="000000"/>
            </w:tcBorders>
          </w:tcPr>
          <w:p w14:paraId="64D27EAA"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较好掌握离散结构的模型与算法，对课程涉及的工程问题进行较好的表达、分析和建模，成绩良好。</w:t>
            </w:r>
          </w:p>
        </w:tc>
        <w:tc>
          <w:tcPr>
            <w:tcW w:w="1695" w:type="dxa"/>
            <w:tcBorders>
              <w:top w:val="single" w:sz="8" w:space="0" w:color="000000"/>
              <w:left w:val="single" w:sz="8" w:space="0" w:color="000000"/>
              <w:bottom w:val="single" w:sz="8" w:space="0" w:color="000000"/>
              <w:right w:val="single" w:sz="8" w:space="0" w:color="000000"/>
            </w:tcBorders>
          </w:tcPr>
          <w:p w14:paraId="7A52346B"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基本掌握离散结构的模型与算法，对课程涉及的工程问题进行基本的表达、分析和建模，成绩及格。</w:t>
            </w:r>
          </w:p>
        </w:tc>
        <w:tc>
          <w:tcPr>
            <w:tcW w:w="1485" w:type="dxa"/>
            <w:tcBorders>
              <w:top w:val="single" w:sz="8" w:space="0" w:color="000000"/>
              <w:left w:val="single" w:sz="8" w:space="0" w:color="000000"/>
              <w:bottom w:val="single" w:sz="8" w:space="0" w:color="000000"/>
              <w:right w:val="single" w:sz="8" w:space="0" w:color="000000"/>
            </w:tcBorders>
          </w:tcPr>
          <w:p w14:paraId="3EB1E5F5"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不能掌握离散结构的模型与算法，对课程涉及的工程问题不能进行正确表达、分析和建模，成绩不及格。</w:t>
            </w:r>
          </w:p>
        </w:tc>
      </w:tr>
      <w:tr w:rsidR="00084373" w:rsidRPr="008A261A" w14:paraId="2A1A9EA8" w14:textId="77777777" w:rsidTr="004F674A">
        <w:trPr>
          <w:trHeight w:val="48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3F9A6C2E" w14:textId="77777777" w:rsidR="00084373" w:rsidRPr="008A261A" w:rsidRDefault="00084373">
            <w:pPr>
              <w:snapToGrid w:val="0"/>
              <w:jc w:val="left"/>
              <w:rPr>
                <w:rFonts w:ascii="宋体" w:eastAsia="宋体" w:hAnsi="宋体"/>
                <w:color w:val="000000"/>
                <w:sz w:val="18"/>
                <w:szCs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234F1B6" w14:textId="77777777" w:rsidR="00084373" w:rsidRPr="008A261A" w:rsidRDefault="00084373">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 xml:space="preserve">课程目标3 </w:t>
            </w:r>
          </w:p>
        </w:tc>
        <w:tc>
          <w:tcPr>
            <w:tcW w:w="1905" w:type="dxa"/>
            <w:tcBorders>
              <w:top w:val="single" w:sz="8" w:space="0" w:color="000000"/>
              <w:left w:val="single" w:sz="8" w:space="0" w:color="000000"/>
              <w:bottom w:val="single" w:sz="8" w:space="0" w:color="000000"/>
              <w:right w:val="single" w:sz="8" w:space="0" w:color="000000"/>
            </w:tcBorders>
          </w:tcPr>
          <w:p w14:paraId="64299427"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利用离散化的数学素养和思维方式，调研和分析计算机复杂工程问题，成绩优秀。</w:t>
            </w:r>
          </w:p>
        </w:tc>
        <w:tc>
          <w:tcPr>
            <w:tcW w:w="1755" w:type="dxa"/>
            <w:tcBorders>
              <w:top w:val="single" w:sz="8" w:space="0" w:color="000000"/>
              <w:left w:val="single" w:sz="8" w:space="0" w:color="000000"/>
              <w:bottom w:val="single" w:sz="8" w:space="0" w:color="000000"/>
              <w:right w:val="single" w:sz="8" w:space="0" w:color="000000"/>
            </w:tcBorders>
          </w:tcPr>
          <w:p w14:paraId="2A258F7C"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较好地利用离散化的数学素养和思维方式，较好地调研和分析计算机复杂工程问题，成绩良好。</w:t>
            </w:r>
          </w:p>
        </w:tc>
        <w:tc>
          <w:tcPr>
            <w:tcW w:w="1695" w:type="dxa"/>
            <w:tcBorders>
              <w:top w:val="single" w:sz="8" w:space="0" w:color="000000"/>
              <w:left w:val="single" w:sz="8" w:space="0" w:color="000000"/>
              <w:bottom w:val="single" w:sz="8" w:space="0" w:color="000000"/>
              <w:right w:val="single" w:sz="8" w:space="0" w:color="000000"/>
            </w:tcBorders>
          </w:tcPr>
          <w:p w14:paraId="7DFE506D"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基本能够利用离散化的数学素养和思维方式，基本能够调研和分析计算机复杂工程问题，成绩及格。</w:t>
            </w:r>
          </w:p>
        </w:tc>
        <w:tc>
          <w:tcPr>
            <w:tcW w:w="1485" w:type="dxa"/>
            <w:tcBorders>
              <w:top w:val="single" w:sz="8" w:space="0" w:color="000000"/>
              <w:left w:val="single" w:sz="8" w:space="0" w:color="000000"/>
              <w:bottom w:val="single" w:sz="8" w:space="0" w:color="000000"/>
              <w:right w:val="single" w:sz="8" w:space="0" w:color="000000"/>
            </w:tcBorders>
          </w:tcPr>
          <w:p w14:paraId="20605146"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不能利用离散化的数学素养和思维方式，不能调研和分析计算机复杂工程问题，成绩不及格。</w:t>
            </w:r>
          </w:p>
        </w:tc>
      </w:tr>
      <w:tr w:rsidR="00084373" w:rsidRPr="008A261A" w14:paraId="4F4FAD2E" w14:textId="77777777" w:rsidTr="004F674A">
        <w:trPr>
          <w:trHeight w:val="51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5A455DA9" w14:textId="77777777" w:rsidR="00084373" w:rsidRPr="008A261A" w:rsidRDefault="00084373">
            <w:pPr>
              <w:snapToGrid w:val="0"/>
              <w:jc w:val="left"/>
              <w:rPr>
                <w:rFonts w:ascii="宋体" w:eastAsia="宋体" w:hAnsi="宋体"/>
                <w:color w:val="000000"/>
                <w:sz w:val="18"/>
                <w:szCs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226F2F0" w14:textId="77777777" w:rsidR="00084373" w:rsidRPr="008A261A" w:rsidRDefault="00084373">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课程目标4</w:t>
            </w:r>
          </w:p>
        </w:tc>
        <w:tc>
          <w:tcPr>
            <w:tcW w:w="1905" w:type="dxa"/>
            <w:tcBorders>
              <w:top w:val="single" w:sz="8" w:space="0" w:color="000000"/>
              <w:left w:val="single" w:sz="8" w:space="0" w:color="000000"/>
              <w:bottom w:val="single" w:sz="8" w:space="0" w:color="000000"/>
              <w:right w:val="single" w:sz="8" w:space="0" w:color="000000"/>
            </w:tcBorders>
          </w:tcPr>
          <w:p w14:paraId="1B42B329" w14:textId="77777777" w:rsidR="00084373" w:rsidRPr="008A261A" w:rsidRDefault="00084373">
            <w:pPr>
              <w:snapToGrid w:val="0"/>
              <w:jc w:val="left"/>
              <w:rPr>
                <w:rFonts w:ascii="宋体" w:eastAsia="宋体" w:hAnsi="宋体"/>
                <w:color w:val="000000"/>
                <w:sz w:val="18"/>
                <w:szCs w:val="18"/>
              </w:rPr>
            </w:pPr>
            <w:r w:rsidRPr="008A261A">
              <w:rPr>
                <w:rFonts w:ascii="宋体" w:eastAsia="宋体" w:hAnsi="宋体"/>
                <w:color w:val="000000"/>
                <w:sz w:val="18"/>
                <w:szCs w:val="18"/>
              </w:rPr>
              <w:t>树立正确的数学学习观和科学的世界观、人生观和价值观，能够推广现有知识，举一反三，正确认识到自主及终身学习的必要性，成绩优秀。</w:t>
            </w:r>
          </w:p>
          <w:p w14:paraId="68DFFACB" w14:textId="77777777" w:rsidR="00084373" w:rsidRPr="008A261A" w:rsidRDefault="00084373">
            <w:pPr>
              <w:snapToGrid w:val="0"/>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tcPr>
          <w:p w14:paraId="73A521D9"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较好地树立正确的数学学习观和科学的世界观、人生观和价值观，能够推广现有知识，举一反三，正确认识到自主及终身学习的必要性，成绩良好。</w:t>
            </w:r>
          </w:p>
        </w:tc>
        <w:tc>
          <w:tcPr>
            <w:tcW w:w="1695" w:type="dxa"/>
            <w:tcBorders>
              <w:top w:val="single" w:sz="8" w:space="0" w:color="000000"/>
              <w:left w:val="single" w:sz="8" w:space="0" w:color="000000"/>
              <w:bottom w:val="single" w:sz="8" w:space="0" w:color="000000"/>
              <w:right w:val="single" w:sz="8" w:space="0" w:color="000000"/>
            </w:tcBorders>
          </w:tcPr>
          <w:p w14:paraId="21107573"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基本树立数学学习观和科学的世界观、人生观和价值观，基本认识到自主及终身学习的必要性，成绩及格。</w:t>
            </w:r>
          </w:p>
        </w:tc>
        <w:tc>
          <w:tcPr>
            <w:tcW w:w="1485" w:type="dxa"/>
            <w:tcBorders>
              <w:top w:val="single" w:sz="8" w:space="0" w:color="000000"/>
              <w:left w:val="single" w:sz="8" w:space="0" w:color="000000"/>
              <w:bottom w:val="single" w:sz="8" w:space="0" w:color="000000"/>
              <w:right w:val="single" w:sz="8" w:space="0" w:color="000000"/>
            </w:tcBorders>
          </w:tcPr>
          <w:p w14:paraId="0F767ABF"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不能树立正确的数学学习观和科学的世界观、人生观和价值观，不能正确认识到自主及终身学习的必要性，成绩不及格。</w:t>
            </w:r>
          </w:p>
        </w:tc>
      </w:tr>
    </w:tbl>
    <w:p w14:paraId="3EB3959A" w14:textId="77777777" w:rsidR="00084373" w:rsidRPr="008A261A" w:rsidRDefault="00084373">
      <w:pPr>
        <w:snapToGrid w:val="0"/>
        <w:spacing w:line="360" w:lineRule="auto"/>
        <w:ind w:firstLine="412"/>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平时成绩</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44"/>
        <w:gridCol w:w="1404"/>
        <w:gridCol w:w="1736"/>
        <w:gridCol w:w="1751"/>
        <w:gridCol w:w="1676"/>
        <w:gridCol w:w="1570"/>
      </w:tblGrid>
      <w:tr w:rsidR="00084373" w:rsidRPr="008A261A" w14:paraId="56B6E437" w14:textId="77777777" w:rsidTr="004F674A">
        <w:trPr>
          <w:trHeight w:val="480"/>
          <w:jc w:val="center"/>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A7F1143" w14:textId="77777777" w:rsidR="00084373" w:rsidRPr="008A261A" w:rsidRDefault="00084373">
            <w:pPr>
              <w:snapToGrid w:val="0"/>
              <w:spacing w:line="360" w:lineRule="auto"/>
              <w:jc w:val="center"/>
              <w:rPr>
                <w:rFonts w:ascii="宋体" w:eastAsia="宋体" w:hAnsi="宋体"/>
                <w:color w:val="000000"/>
                <w:sz w:val="18"/>
                <w:szCs w:val="18"/>
              </w:rPr>
            </w:pPr>
          </w:p>
        </w:tc>
        <w:tc>
          <w:tcPr>
            <w:tcW w:w="139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7C5E26C"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基本要求</w:t>
            </w:r>
          </w:p>
        </w:tc>
        <w:tc>
          <w:tcPr>
            <w:tcW w:w="66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D8C3416"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84373" w:rsidRPr="008A261A" w14:paraId="49BF9F7B" w14:textId="77777777" w:rsidTr="004F674A">
        <w:trPr>
          <w:trHeight w:val="480"/>
          <w:jc w:val="center"/>
        </w:trPr>
        <w:tc>
          <w:tcPr>
            <w:tcW w:w="54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15E02F9" w14:textId="77777777" w:rsidR="00084373" w:rsidRPr="008A261A" w:rsidRDefault="00084373">
            <w:pPr>
              <w:snapToGrid w:val="0"/>
              <w:jc w:val="left"/>
              <w:rPr>
                <w:rFonts w:ascii="宋体" w:eastAsia="宋体" w:hAnsi="宋体"/>
                <w:color w:val="000000"/>
                <w:sz w:val="18"/>
                <w:szCs w:val="18"/>
              </w:rPr>
            </w:pPr>
          </w:p>
        </w:tc>
        <w:tc>
          <w:tcPr>
            <w:tcW w:w="139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EA4E100" w14:textId="77777777" w:rsidR="00084373" w:rsidRPr="008A261A" w:rsidRDefault="00084373">
            <w:pPr>
              <w:snapToGrid w:val="0"/>
              <w:jc w:val="left"/>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588EF9"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优秀(90-100)</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E71B55C"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良好(70-89)</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B474829"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合格(60-69)</w:t>
            </w:r>
          </w:p>
        </w:tc>
        <w:tc>
          <w:tcPr>
            <w:tcW w:w="15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A84082"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不合格(&lt;60)</w:t>
            </w:r>
          </w:p>
        </w:tc>
      </w:tr>
      <w:tr w:rsidR="00084373" w:rsidRPr="008A261A" w14:paraId="08AA8B1E" w14:textId="77777777" w:rsidTr="004F674A">
        <w:trPr>
          <w:trHeight w:val="480"/>
          <w:jc w:val="center"/>
        </w:trPr>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57560CDF" w14:textId="77777777" w:rsidR="00084373" w:rsidRPr="008A261A" w:rsidRDefault="0008437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395" w:type="dxa"/>
            <w:tcBorders>
              <w:top w:val="single" w:sz="8" w:space="0" w:color="000000"/>
              <w:left w:val="single" w:sz="8" w:space="0" w:color="000000"/>
              <w:bottom w:val="single" w:sz="8" w:space="0" w:color="000000"/>
              <w:right w:val="single" w:sz="8" w:space="0" w:color="000000"/>
            </w:tcBorders>
            <w:vAlign w:val="center"/>
          </w:tcPr>
          <w:p w14:paraId="1B38A307" w14:textId="77777777" w:rsidR="00084373" w:rsidRPr="008A261A" w:rsidRDefault="00084373">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课程目标1 </w:t>
            </w:r>
          </w:p>
        </w:tc>
        <w:tc>
          <w:tcPr>
            <w:tcW w:w="1725" w:type="dxa"/>
            <w:tcBorders>
              <w:top w:val="single" w:sz="8" w:space="0" w:color="000000"/>
              <w:left w:val="single" w:sz="8" w:space="0" w:color="000000"/>
              <w:bottom w:val="single" w:sz="8" w:space="0" w:color="000000"/>
              <w:right w:val="single" w:sz="8" w:space="0" w:color="000000"/>
            </w:tcBorders>
          </w:tcPr>
          <w:p w14:paraId="66D2F91D"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课堂表现活跃，按时交作业，基本概念表述正确，论述逻辑清楚，层次分明，语言规范，阶段练习成绩优秀。</w:t>
            </w:r>
          </w:p>
        </w:tc>
        <w:tc>
          <w:tcPr>
            <w:tcW w:w="1740" w:type="dxa"/>
            <w:tcBorders>
              <w:top w:val="single" w:sz="8" w:space="0" w:color="000000"/>
              <w:left w:val="single" w:sz="8" w:space="0" w:color="000000"/>
              <w:bottom w:val="single" w:sz="8" w:space="0" w:color="000000"/>
              <w:right w:val="single" w:sz="8" w:space="0" w:color="000000"/>
            </w:tcBorders>
          </w:tcPr>
          <w:p w14:paraId="46ABC8DE"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课堂表现良好，按时交作业，基本概念表述正确，论述逻辑较清楚，语言较规范，阶段练习成绩良好。</w:t>
            </w:r>
          </w:p>
        </w:tc>
        <w:tc>
          <w:tcPr>
            <w:tcW w:w="1665" w:type="dxa"/>
            <w:tcBorders>
              <w:top w:val="single" w:sz="8" w:space="0" w:color="000000"/>
              <w:left w:val="single" w:sz="8" w:space="0" w:color="000000"/>
              <w:bottom w:val="single" w:sz="8" w:space="0" w:color="000000"/>
              <w:right w:val="single" w:sz="8" w:space="0" w:color="000000"/>
            </w:tcBorders>
          </w:tcPr>
          <w:p w14:paraId="4745C5BD"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课堂表现一般，基本按时交作业，基本概念表述基本正确、论述基本清楚，语言较规范，阶段练习成绩及格。</w:t>
            </w:r>
          </w:p>
        </w:tc>
        <w:tc>
          <w:tcPr>
            <w:tcW w:w="1560" w:type="dxa"/>
            <w:tcBorders>
              <w:top w:val="single" w:sz="8" w:space="0" w:color="000000"/>
              <w:left w:val="single" w:sz="8" w:space="0" w:color="000000"/>
              <w:bottom w:val="single" w:sz="8" w:space="0" w:color="000000"/>
              <w:right w:val="single" w:sz="8" w:space="0" w:color="000000"/>
            </w:tcBorders>
          </w:tcPr>
          <w:p w14:paraId="5ABFBC60"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课堂表现较差，有多次缺勤，不能按时交作业，有抄袭现象，或者基本概念不清楚、论述不清楚，阶段练习成绩不及格。</w:t>
            </w:r>
          </w:p>
        </w:tc>
      </w:tr>
      <w:tr w:rsidR="00084373" w:rsidRPr="008A261A" w14:paraId="3C937AF5" w14:textId="77777777" w:rsidTr="004F674A">
        <w:trPr>
          <w:trHeight w:val="480"/>
          <w:jc w:val="center"/>
        </w:trPr>
        <w:tc>
          <w:tcPr>
            <w:tcW w:w="540" w:type="dxa"/>
            <w:vMerge/>
            <w:tcBorders>
              <w:top w:val="single" w:sz="8" w:space="0" w:color="000000"/>
              <w:left w:val="single" w:sz="8" w:space="0" w:color="000000"/>
              <w:bottom w:val="single" w:sz="8" w:space="0" w:color="000000"/>
              <w:right w:val="single" w:sz="8" w:space="0" w:color="000000"/>
            </w:tcBorders>
            <w:vAlign w:val="center"/>
          </w:tcPr>
          <w:p w14:paraId="11A7A204" w14:textId="77777777" w:rsidR="00084373" w:rsidRPr="008A261A" w:rsidRDefault="00084373">
            <w:pPr>
              <w:snapToGrid w:val="0"/>
              <w:spacing w:line="360" w:lineRule="auto"/>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66FF3C0E" w14:textId="77777777" w:rsidR="00084373" w:rsidRPr="008A261A" w:rsidRDefault="00084373">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课程目标2 </w:t>
            </w:r>
          </w:p>
        </w:tc>
        <w:tc>
          <w:tcPr>
            <w:tcW w:w="1725" w:type="dxa"/>
            <w:tcBorders>
              <w:top w:val="single" w:sz="8" w:space="0" w:color="000000"/>
              <w:left w:val="single" w:sz="8" w:space="0" w:color="000000"/>
              <w:bottom w:val="single" w:sz="8" w:space="0" w:color="000000"/>
              <w:right w:val="single" w:sz="8" w:space="0" w:color="000000"/>
            </w:tcBorders>
          </w:tcPr>
          <w:p w14:paraId="68AFE5A9"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课堂表现活跃，按时交作业，掌握离散结构的模型与算法，对课程涉及的工程问题进行正确表达、分析和建模，阶段练习成绩优秀。</w:t>
            </w:r>
          </w:p>
        </w:tc>
        <w:tc>
          <w:tcPr>
            <w:tcW w:w="1740" w:type="dxa"/>
            <w:tcBorders>
              <w:top w:val="single" w:sz="8" w:space="0" w:color="000000"/>
              <w:left w:val="single" w:sz="8" w:space="0" w:color="000000"/>
              <w:bottom w:val="single" w:sz="8" w:space="0" w:color="000000"/>
              <w:right w:val="single" w:sz="8" w:space="0" w:color="000000"/>
            </w:tcBorders>
          </w:tcPr>
          <w:p w14:paraId="3F0A78E9"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课堂表现良好，按时交作业，较好掌握离散结构的模型与算法，对课程涉及的工程问题进行较好的表达、分析和建模，阶段练习成绩良好。</w:t>
            </w:r>
          </w:p>
        </w:tc>
        <w:tc>
          <w:tcPr>
            <w:tcW w:w="1665" w:type="dxa"/>
            <w:tcBorders>
              <w:top w:val="single" w:sz="8" w:space="0" w:color="000000"/>
              <w:left w:val="single" w:sz="8" w:space="0" w:color="000000"/>
              <w:bottom w:val="single" w:sz="8" w:space="0" w:color="000000"/>
              <w:right w:val="single" w:sz="8" w:space="0" w:color="000000"/>
            </w:tcBorders>
          </w:tcPr>
          <w:p w14:paraId="0FCD476F"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课堂表现一般，基本按时交作业，基本掌握离散结构的模型与算法，对课程涉及的工程问题进行基本的表达、分析和建模，阶段练习成绩及格。</w:t>
            </w:r>
          </w:p>
        </w:tc>
        <w:tc>
          <w:tcPr>
            <w:tcW w:w="1560" w:type="dxa"/>
            <w:tcBorders>
              <w:top w:val="single" w:sz="8" w:space="0" w:color="000000"/>
              <w:left w:val="single" w:sz="8" w:space="0" w:color="000000"/>
              <w:bottom w:val="single" w:sz="8" w:space="0" w:color="000000"/>
              <w:right w:val="single" w:sz="8" w:space="0" w:color="000000"/>
            </w:tcBorders>
          </w:tcPr>
          <w:p w14:paraId="513A170F"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课堂表现较差，有多次缺勤，不能按时交作业，有抄袭现象，不能掌握离散结构的模型与算法，对课程涉及的工程问题不能进行正确表达、分析和建模，阶段练习成绩不及格。</w:t>
            </w:r>
          </w:p>
        </w:tc>
      </w:tr>
      <w:tr w:rsidR="00084373" w:rsidRPr="008A261A" w14:paraId="62FA9AA7" w14:textId="77777777" w:rsidTr="004F674A">
        <w:trPr>
          <w:trHeight w:val="480"/>
          <w:jc w:val="center"/>
        </w:trPr>
        <w:tc>
          <w:tcPr>
            <w:tcW w:w="540" w:type="dxa"/>
            <w:vMerge/>
            <w:tcBorders>
              <w:top w:val="single" w:sz="8" w:space="0" w:color="000000"/>
              <w:left w:val="single" w:sz="8" w:space="0" w:color="000000"/>
              <w:bottom w:val="single" w:sz="8" w:space="0" w:color="000000"/>
              <w:right w:val="single" w:sz="8" w:space="0" w:color="000000"/>
            </w:tcBorders>
            <w:vAlign w:val="center"/>
          </w:tcPr>
          <w:p w14:paraId="00E0E10C" w14:textId="77777777" w:rsidR="00084373" w:rsidRPr="008A261A" w:rsidRDefault="00084373">
            <w:pPr>
              <w:snapToGrid w:val="0"/>
              <w:jc w:val="left"/>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4E264D3E" w14:textId="77777777" w:rsidR="00084373" w:rsidRPr="008A261A" w:rsidRDefault="00084373">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 xml:space="preserve">课程目标3 </w:t>
            </w:r>
          </w:p>
        </w:tc>
        <w:tc>
          <w:tcPr>
            <w:tcW w:w="1725" w:type="dxa"/>
            <w:tcBorders>
              <w:top w:val="single" w:sz="8" w:space="0" w:color="000000"/>
              <w:left w:val="single" w:sz="8" w:space="0" w:color="000000"/>
              <w:bottom w:val="single" w:sz="8" w:space="0" w:color="000000"/>
              <w:right w:val="single" w:sz="8" w:space="0" w:color="000000"/>
            </w:tcBorders>
          </w:tcPr>
          <w:p w14:paraId="2E6E3318"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课堂表现活跃，按时交作业，利用离散化的数学素养和思维方式，能够调研和分析计算机复杂工程问题，阶段练习成绩优秀。</w:t>
            </w:r>
          </w:p>
        </w:tc>
        <w:tc>
          <w:tcPr>
            <w:tcW w:w="1740" w:type="dxa"/>
            <w:tcBorders>
              <w:top w:val="single" w:sz="8" w:space="0" w:color="000000"/>
              <w:left w:val="single" w:sz="8" w:space="0" w:color="000000"/>
              <w:bottom w:val="single" w:sz="8" w:space="0" w:color="000000"/>
              <w:right w:val="single" w:sz="8" w:space="0" w:color="000000"/>
            </w:tcBorders>
          </w:tcPr>
          <w:p w14:paraId="54AAF06A"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课堂表现良好，按时交作业，较好地利用离散化的数学素养和思维方式，较好地调研和分析计算机复杂工程问题，阶段练习成绩良好。</w:t>
            </w:r>
          </w:p>
        </w:tc>
        <w:tc>
          <w:tcPr>
            <w:tcW w:w="1665" w:type="dxa"/>
            <w:tcBorders>
              <w:top w:val="single" w:sz="8" w:space="0" w:color="000000"/>
              <w:left w:val="single" w:sz="8" w:space="0" w:color="000000"/>
              <w:bottom w:val="single" w:sz="8" w:space="0" w:color="000000"/>
              <w:right w:val="single" w:sz="8" w:space="0" w:color="000000"/>
            </w:tcBorders>
          </w:tcPr>
          <w:p w14:paraId="3CD60466"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课堂表现一般，基本按时交作业，基本能够调研和分析计算机复杂工程问题，阶段练习成绩及格。</w:t>
            </w:r>
          </w:p>
        </w:tc>
        <w:tc>
          <w:tcPr>
            <w:tcW w:w="1560" w:type="dxa"/>
            <w:tcBorders>
              <w:top w:val="single" w:sz="8" w:space="0" w:color="000000"/>
              <w:left w:val="single" w:sz="8" w:space="0" w:color="000000"/>
              <w:bottom w:val="single" w:sz="8" w:space="0" w:color="000000"/>
              <w:right w:val="single" w:sz="8" w:space="0" w:color="000000"/>
            </w:tcBorders>
          </w:tcPr>
          <w:p w14:paraId="79739A7D"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课堂表现较差，有多次缺勤，不能按时交作业，有抄袭现象，不能形成离散化的数学素养和思维方式，不能调研和分析计算机复杂工程问题，阶段练习成绩不及格。</w:t>
            </w:r>
          </w:p>
        </w:tc>
      </w:tr>
      <w:tr w:rsidR="00084373" w:rsidRPr="008A261A" w14:paraId="0F4258FF" w14:textId="77777777" w:rsidTr="004F674A">
        <w:trPr>
          <w:trHeight w:val="510"/>
          <w:jc w:val="center"/>
        </w:trPr>
        <w:tc>
          <w:tcPr>
            <w:tcW w:w="540" w:type="dxa"/>
            <w:vMerge/>
            <w:tcBorders>
              <w:top w:val="single" w:sz="8" w:space="0" w:color="000000"/>
              <w:left w:val="single" w:sz="8" w:space="0" w:color="000000"/>
              <w:bottom w:val="single" w:sz="8" w:space="0" w:color="000000"/>
              <w:right w:val="single" w:sz="8" w:space="0" w:color="000000"/>
            </w:tcBorders>
            <w:vAlign w:val="center"/>
          </w:tcPr>
          <w:p w14:paraId="430BF294" w14:textId="77777777" w:rsidR="00084373" w:rsidRPr="008A261A" w:rsidRDefault="00084373">
            <w:pPr>
              <w:snapToGrid w:val="0"/>
              <w:jc w:val="left"/>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3C65DF8C" w14:textId="77777777" w:rsidR="00084373" w:rsidRPr="008A261A" w:rsidRDefault="00084373">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课程目标4</w:t>
            </w:r>
          </w:p>
        </w:tc>
        <w:tc>
          <w:tcPr>
            <w:tcW w:w="1725" w:type="dxa"/>
            <w:tcBorders>
              <w:top w:val="single" w:sz="8" w:space="0" w:color="000000"/>
              <w:left w:val="single" w:sz="8" w:space="0" w:color="000000"/>
              <w:bottom w:val="single" w:sz="8" w:space="0" w:color="000000"/>
              <w:right w:val="single" w:sz="8" w:space="0" w:color="000000"/>
            </w:tcBorders>
          </w:tcPr>
          <w:p w14:paraId="2B3DD826"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课堂表现活跃，按时交作业，树立正确的数学学习观和科学的世界观、人生观和价值观，正确认识到自主及终身学习的必要性，阶段练习成绩优秀。</w:t>
            </w:r>
          </w:p>
        </w:tc>
        <w:tc>
          <w:tcPr>
            <w:tcW w:w="1740" w:type="dxa"/>
            <w:tcBorders>
              <w:top w:val="single" w:sz="8" w:space="0" w:color="000000"/>
              <w:left w:val="single" w:sz="8" w:space="0" w:color="000000"/>
              <w:bottom w:val="single" w:sz="8" w:space="0" w:color="000000"/>
              <w:right w:val="single" w:sz="8" w:space="0" w:color="000000"/>
            </w:tcBorders>
          </w:tcPr>
          <w:p w14:paraId="7E99FEEB"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课堂表现良好，按时交作业，较好地树立正确的数学学习观和科学的世界观、人生观和价值观，正确认识到自主及终身学习的必要性，阶段练习成绩良好。</w:t>
            </w:r>
          </w:p>
        </w:tc>
        <w:tc>
          <w:tcPr>
            <w:tcW w:w="1665" w:type="dxa"/>
            <w:tcBorders>
              <w:top w:val="single" w:sz="8" w:space="0" w:color="000000"/>
              <w:left w:val="single" w:sz="8" w:space="0" w:color="000000"/>
              <w:bottom w:val="single" w:sz="8" w:space="0" w:color="000000"/>
              <w:right w:val="single" w:sz="8" w:space="0" w:color="000000"/>
            </w:tcBorders>
          </w:tcPr>
          <w:p w14:paraId="74D58AC2"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课堂表现一般，基本按时交作业，基本树立正确的数学学习观和科学的世界观、人生观和价值观，基本认识到自主及终身学习的必要性，阶段练习成绩及格。</w:t>
            </w:r>
          </w:p>
        </w:tc>
        <w:tc>
          <w:tcPr>
            <w:tcW w:w="1560" w:type="dxa"/>
            <w:tcBorders>
              <w:top w:val="single" w:sz="8" w:space="0" w:color="000000"/>
              <w:left w:val="single" w:sz="8" w:space="0" w:color="000000"/>
              <w:bottom w:val="single" w:sz="8" w:space="0" w:color="000000"/>
              <w:right w:val="single" w:sz="8" w:space="0" w:color="000000"/>
            </w:tcBorders>
          </w:tcPr>
          <w:p w14:paraId="3F392B63" w14:textId="77777777" w:rsidR="00084373" w:rsidRPr="008A261A" w:rsidRDefault="00084373">
            <w:pPr>
              <w:snapToGrid w:val="0"/>
              <w:rPr>
                <w:rFonts w:ascii="宋体" w:eastAsia="宋体" w:hAnsi="宋体"/>
                <w:color w:val="000000"/>
                <w:sz w:val="18"/>
                <w:szCs w:val="18"/>
              </w:rPr>
            </w:pPr>
            <w:r w:rsidRPr="008A261A">
              <w:rPr>
                <w:rFonts w:ascii="宋体" w:eastAsia="宋体" w:hAnsi="宋体"/>
                <w:color w:val="000000"/>
                <w:sz w:val="18"/>
                <w:szCs w:val="18"/>
              </w:rPr>
              <w:t>课堂表现较差，有多次缺勤，不能按时交作业，有抄袭现象，不能树立正确的数学学习观和科学的世界观、人生观和价值观，不能正确认识到自主及终身学习的必要性，阶段练习成绩不及格。</w:t>
            </w:r>
          </w:p>
        </w:tc>
      </w:tr>
    </w:tbl>
    <w:p w14:paraId="7F5CF4EA"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2C2CC3BF" w14:textId="77777777" w:rsidR="00084373" w:rsidRPr="008A261A" w:rsidRDefault="00084373">
      <w:pPr>
        <w:snapToGrid w:val="0"/>
        <w:spacing w:line="360" w:lineRule="auto"/>
        <w:ind w:leftChars="-171" w:left="-359" w:firstLineChars="200" w:firstLine="360"/>
        <w:rPr>
          <w:rFonts w:ascii="宋体" w:eastAsia="宋体" w:hAnsi="宋体"/>
          <w:color w:val="000000"/>
          <w:sz w:val="18"/>
          <w:szCs w:val="18"/>
        </w:rPr>
      </w:pPr>
      <w:r w:rsidRPr="008A261A">
        <w:rPr>
          <w:rFonts w:ascii="宋体" w:eastAsia="宋体" w:hAnsi="宋体"/>
          <w:color w:val="000000"/>
          <w:sz w:val="18"/>
          <w:szCs w:val="18"/>
        </w:rPr>
        <w:t>教材：</w:t>
      </w:r>
    </w:p>
    <w:p w14:paraId="4C5E5146" w14:textId="77777777" w:rsidR="00084373" w:rsidRPr="008A261A" w:rsidRDefault="00084373" w:rsidP="00084373">
      <w:pPr>
        <w:numPr>
          <w:ilvl w:val="0"/>
          <w:numId w:val="2"/>
        </w:numPr>
        <w:snapToGrid w:val="0"/>
        <w:spacing w:line="400" w:lineRule="exact"/>
        <w:ind w:left="840"/>
        <w:jc w:val="left"/>
        <w:rPr>
          <w:rFonts w:ascii="宋体" w:eastAsia="宋体" w:hAnsi="宋体"/>
          <w:color w:val="000000"/>
          <w:sz w:val="18"/>
          <w:szCs w:val="18"/>
        </w:rPr>
      </w:pPr>
      <w:r w:rsidRPr="008A261A">
        <w:rPr>
          <w:rFonts w:ascii="宋体" w:eastAsia="宋体" w:hAnsi="宋体"/>
          <w:color w:val="000000"/>
          <w:sz w:val="18"/>
          <w:szCs w:val="18"/>
        </w:rPr>
        <w:t xml:space="preserve">耿素云, 屈婉玲, 张立昂. 离散数学(第5版). 北京: 清华大学出版社, 2013年7月. </w:t>
      </w:r>
    </w:p>
    <w:p w14:paraId="5960D0EE" w14:textId="77777777" w:rsidR="00084373" w:rsidRPr="008A261A" w:rsidRDefault="00084373">
      <w:pPr>
        <w:snapToGrid w:val="0"/>
        <w:spacing w:line="360" w:lineRule="auto"/>
        <w:ind w:leftChars="-171" w:left="-359" w:firstLineChars="200" w:firstLine="360"/>
        <w:rPr>
          <w:rFonts w:ascii="宋体" w:eastAsia="宋体" w:hAnsi="宋体"/>
          <w:color w:val="000000"/>
          <w:sz w:val="18"/>
          <w:szCs w:val="18"/>
        </w:rPr>
      </w:pPr>
      <w:r w:rsidRPr="008A261A">
        <w:rPr>
          <w:rFonts w:ascii="宋体" w:eastAsia="宋体" w:hAnsi="宋体"/>
          <w:color w:val="000000"/>
          <w:sz w:val="18"/>
          <w:szCs w:val="18"/>
        </w:rPr>
        <w:t>参考书目：</w:t>
      </w:r>
    </w:p>
    <w:p w14:paraId="723C26E1" w14:textId="77777777" w:rsidR="00084373" w:rsidRPr="008A261A" w:rsidRDefault="00084373" w:rsidP="00084373">
      <w:pPr>
        <w:numPr>
          <w:ilvl w:val="0"/>
          <w:numId w:val="3"/>
        </w:numPr>
        <w:snapToGrid w:val="0"/>
        <w:spacing w:line="400" w:lineRule="exact"/>
        <w:ind w:left="840"/>
        <w:jc w:val="left"/>
        <w:rPr>
          <w:rFonts w:ascii="宋体" w:eastAsia="宋体" w:hAnsi="宋体"/>
          <w:color w:val="000000"/>
          <w:sz w:val="18"/>
          <w:szCs w:val="18"/>
        </w:rPr>
      </w:pPr>
      <w:r w:rsidRPr="008A261A">
        <w:rPr>
          <w:rFonts w:ascii="宋体" w:eastAsia="宋体" w:hAnsi="宋体"/>
          <w:color w:val="000000"/>
          <w:sz w:val="18"/>
          <w:szCs w:val="18"/>
        </w:rPr>
        <w:t xml:space="preserve">屈婉玲, 耿素云. 离散数学题解(第5版). 北京: 清华大学出版社, 2013年7月. </w:t>
      </w:r>
    </w:p>
    <w:p w14:paraId="08AC7F93" w14:textId="77777777" w:rsidR="00084373" w:rsidRPr="008A261A" w:rsidRDefault="00084373" w:rsidP="00084373">
      <w:pPr>
        <w:numPr>
          <w:ilvl w:val="0"/>
          <w:numId w:val="3"/>
        </w:numPr>
        <w:snapToGrid w:val="0"/>
        <w:spacing w:line="400" w:lineRule="exact"/>
        <w:ind w:left="840"/>
        <w:jc w:val="left"/>
        <w:rPr>
          <w:rFonts w:ascii="宋体" w:eastAsia="宋体" w:hAnsi="宋体"/>
          <w:color w:val="000000"/>
          <w:sz w:val="18"/>
          <w:szCs w:val="18"/>
        </w:rPr>
      </w:pPr>
      <w:r w:rsidRPr="008A261A">
        <w:rPr>
          <w:rFonts w:ascii="宋体" w:eastAsia="宋体" w:hAnsi="宋体"/>
          <w:color w:val="000000"/>
          <w:sz w:val="18"/>
          <w:szCs w:val="18"/>
        </w:rPr>
        <w:t>傅彦, 顾小丰, 王庆先, 刘启和. 离散数学及其应用(第3版). 北京: 高等教育出版社, 2020年7月</w:t>
      </w:r>
    </w:p>
    <w:p w14:paraId="5CA6EB5D" w14:textId="77777777" w:rsidR="00084373" w:rsidRPr="008A261A" w:rsidRDefault="00084373" w:rsidP="00084373">
      <w:pPr>
        <w:numPr>
          <w:ilvl w:val="0"/>
          <w:numId w:val="3"/>
        </w:numPr>
        <w:snapToGrid w:val="0"/>
        <w:spacing w:line="400" w:lineRule="exact"/>
        <w:ind w:left="840"/>
        <w:jc w:val="left"/>
        <w:rPr>
          <w:rFonts w:ascii="宋体" w:eastAsia="宋体" w:hAnsi="宋体"/>
          <w:color w:val="000000"/>
          <w:sz w:val="18"/>
          <w:szCs w:val="18"/>
        </w:rPr>
      </w:pPr>
      <w:r w:rsidRPr="008A261A">
        <w:rPr>
          <w:rFonts w:ascii="宋体" w:eastAsia="宋体" w:hAnsi="宋体"/>
          <w:color w:val="000000"/>
          <w:sz w:val="18"/>
          <w:szCs w:val="18"/>
        </w:rPr>
        <w:t>Kenneth Rosen 著. 徐六通, 杨娟, 吴斌 译. 离散数学及其应用(本科教学版). 北京: 机械工业出版社, 2020年1月.</w:t>
      </w:r>
    </w:p>
    <w:p w14:paraId="0AA03B23" w14:textId="77777777" w:rsidR="00084373" w:rsidRPr="008A261A" w:rsidRDefault="00084373" w:rsidP="00084373">
      <w:pPr>
        <w:numPr>
          <w:ilvl w:val="0"/>
          <w:numId w:val="3"/>
        </w:numPr>
        <w:snapToGrid w:val="0"/>
        <w:spacing w:line="400" w:lineRule="exact"/>
        <w:ind w:left="840"/>
        <w:jc w:val="left"/>
        <w:rPr>
          <w:rFonts w:ascii="宋体" w:eastAsia="宋体" w:hAnsi="宋体"/>
          <w:color w:val="000000"/>
          <w:sz w:val="18"/>
          <w:szCs w:val="18"/>
        </w:rPr>
      </w:pPr>
      <w:r w:rsidRPr="008A261A">
        <w:rPr>
          <w:rFonts w:ascii="宋体" w:eastAsia="宋体" w:hAnsi="宋体"/>
          <w:color w:val="000000"/>
          <w:sz w:val="18"/>
          <w:szCs w:val="18"/>
        </w:rPr>
        <w:t>董晓蕾, 曹珍富. 离散数学(第1版). 北京: 机械工业出版社, 2009年1月.</w:t>
      </w:r>
    </w:p>
    <w:p w14:paraId="400953DB"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40E2BD7E" w14:textId="77777777" w:rsidR="00084373" w:rsidRPr="008A261A" w:rsidRDefault="00084373">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本课程是空间信息与数字技术专业课程的前导课，各章应重点讲授基本概念、性质和计算方法，使学生对离散数学有一个总体上的认识、把握。</w:t>
      </w:r>
    </w:p>
    <w:p w14:paraId="558C68CF" w14:textId="77777777" w:rsidR="00084373" w:rsidRPr="008A261A" w:rsidRDefault="00084373">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七、其它</w:t>
      </w:r>
    </w:p>
    <w:p w14:paraId="069DA578" w14:textId="77777777" w:rsidR="00084373" w:rsidRPr="008A261A" w:rsidRDefault="00084373">
      <w:pPr>
        <w:snapToGrid w:val="0"/>
        <w:spacing w:before="187"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68E19F05" w14:textId="77777777" w:rsidR="00084373" w:rsidRPr="008A261A" w:rsidRDefault="00084373">
      <w:pPr>
        <w:snapToGrid w:val="0"/>
        <w:spacing w:before="187" w:line="276" w:lineRule="auto"/>
        <w:jc w:val="right"/>
        <w:rPr>
          <w:rFonts w:ascii="宋体" w:eastAsia="宋体" w:hAnsi="宋体"/>
          <w:color w:val="000000"/>
          <w:sz w:val="18"/>
          <w:szCs w:val="18"/>
        </w:rPr>
      </w:pPr>
      <w:r w:rsidRPr="008A261A">
        <w:rPr>
          <w:rFonts w:ascii="宋体" w:eastAsia="宋体" w:hAnsi="宋体"/>
          <w:color w:val="000000"/>
          <w:sz w:val="18"/>
          <w:szCs w:val="18"/>
        </w:rPr>
        <w:t>主撰人：魏立斐</w:t>
      </w:r>
    </w:p>
    <w:p w14:paraId="329E6606" w14:textId="77777777" w:rsidR="00084373" w:rsidRPr="008A261A" w:rsidRDefault="00084373">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审核人：陈海杰，袁红春</w:t>
      </w:r>
    </w:p>
    <w:p w14:paraId="01BCBA8B" w14:textId="77777777" w:rsidR="00084373" w:rsidRPr="008A261A" w:rsidRDefault="00084373">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404D091D" w14:textId="77777777" w:rsidR="00084373" w:rsidRPr="008A261A" w:rsidRDefault="00084373">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日期：2021-10-18</w:t>
      </w:r>
    </w:p>
    <w:p w14:paraId="6663743A" w14:textId="77777777" w:rsidR="00084373" w:rsidRPr="008A261A" w:rsidRDefault="00084373">
      <w:pPr>
        <w:snapToGrid w:val="0"/>
        <w:jc w:val="left"/>
        <w:rPr>
          <w:rFonts w:ascii="宋体" w:eastAsia="宋体" w:hAnsi="宋体"/>
          <w:color w:val="000000"/>
          <w:sz w:val="18"/>
          <w:szCs w:val="18"/>
        </w:rPr>
      </w:pPr>
      <w:r w:rsidRPr="008A261A">
        <w:rPr>
          <w:rFonts w:ascii="宋体" w:eastAsia="宋体" w:hAnsi="宋体"/>
          <w:color w:val="000000"/>
          <w:szCs w:val="21"/>
        </w:rPr>
        <w:br w:type="page"/>
      </w:r>
    </w:p>
    <w:p w14:paraId="106ECBFC" w14:textId="77777777" w:rsidR="00084373" w:rsidRPr="008A261A" w:rsidRDefault="00084373">
      <w:pPr>
        <w:snapToGrid w:val="0"/>
        <w:rPr>
          <w:rFonts w:ascii="宋体" w:eastAsia="宋体" w:hAnsi="宋体"/>
          <w:color w:val="000000"/>
          <w:sz w:val="18"/>
          <w:szCs w:val="18"/>
        </w:rPr>
      </w:pPr>
    </w:p>
    <w:p w14:paraId="05944024" w14:textId="77777777" w:rsidR="00084373" w:rsidRDefault="00084373" w:rsidP="00B844C9">
      <w:pPr>
        <w:sectPr w:rsidR="00084373"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236D6465" w14:textId="77777777" w:rsidR="00CD0C30" w:rsidRDefault="00CD0C30"/>
    <w:sectPr w:rsidR="00CD0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F74C" w14:textId="77777777" w:rsidR="00291026" w:rsidRDefault="00291026" w:rsidP="004E2F36">
      <w:r>
        <w:separator/>
      </w:r>
    </w:p>
  </w:endnote>
  <w:endnote w:type="continuationSeparator" w:id="0">
    <w:p w14:paraId="3DEFD5AC" w14:textId="77777777" w:rsidR="00291026" w:rsidRDefault="00291026" w:rsidP="004E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D0F3" w14:textId="77777777" w:rsidR="004E2F36" w:rsidRDefault="004E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C04" w14:textId="77777777" w:rsidR="004E2F36" w:rsidRDefault="004E2F3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A651" w14:textId="77777777" w:rsidR="004E2F36" w:rsidRDefault="004E2F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A9CF" w14:textId="77777777" w:rsidR="00291026" w:rsidRDefault="00291026" w:rsidP="004E2F36">
      <w:r>
        <w:separator/>
      </w:r>
    </w:p>
  </w:footnote>
  <w:footnote w:type="continuationSeparator" w:id="0">
    <w:p w14:paraId="50C06085" w14:textId="77777777" w:rsidR="00291026" w:rsidRDefault="00291026" w:rsidP="004E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2B69" w14:textId="218091A4" w:rsidR="004E2F36" w:rsidRDefault="004E2F36">
    <w:pPr>
      <w:pStyle w:val="a4"/>
    </w:pPr>
    <w:r>
      <w:rPr>
        <w:noProof/>
      </w:rPr>
      <w:pict w14:anchorId="5C5FF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92610"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DCC3" w14:textId="688CE9F8" w:rsidR="004E2F36" w:rsidRDefault="004E2F36">
    <w:pPr>
      <w:pStyle w:val="a4"/>
    </w:pPr>
    <w:r>
      <w:rPr>
        <w:noProof/>
      </w:rPr>
      <w:pict w14:anchorId="00F8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92611"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259" w14:textId="342A1CD8" w:rsidR="004E2F36" w:rsidRDefault="004E2F36">
    <w:pPr>
      <w:pStyle w:val="a4"/>
    </w:pPr>
    <w:r>
      <w:rPr>
        <w:noProof/>
      </w:rPr>
      <w:pict w14:anchorId="4EA16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92609"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20B"/>
    <w:multiLevelType w:val="multilevel"/>
    <w:tmpl w:val="D5909A78"/>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126A29D0"/>
    <w:multiLevelType w:val="multilevel"/>
    <w:tmpl w:val="900A58BA"/>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2" w15:restartNumberingAfterBreak="0">
    <w:nsid w:val="41E53A37"/>
    <w:multiLevelType w:val="multilevel"/>
    <w:tmpl w:val="228CCB52"/>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3" w15:restartNumberingAfterBreak="0">
    <w:nsid w:val="4B2D4B8B"/>
    <w:multiLevelType w:val="multilevel"/>
    <w:tmpl w:val="BBDC7EC8"/>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442338940">
    <w:abstractNumId w:val="1"/>
  </w:num>
  <w:num w:numId="2" w16cid:durableId="1168324175">
    <w:abstractNumId w:val="3"/>
  </w:num>
  <w:num w:numId="3" w16cid:durableId="798106485">
    <w:abstractNumId w:val="0"/>
  </w:num>
  <w:num w:numId="4" w16cid:durableId="802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3"/>
    <w:rsid w:val="00084373"/>
    <w:rsid w:val="00291026"/>
    <w:rsid w:val="004E2F36"/>
    <w:rsid w:val="00CD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74517"/>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8437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F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2F36"/>
    <w:rPr>
      <w:sz w:val="18"/>
      <w:szCs w:val="18"/>
    </w:rPr>
  </w:style>
  <w:style w:type="paragraph" w:styleId="a6">
    <w:name w:val="footer"/>
    <w:basedOn w:val="a"/>
    <w:link w:val="a7"/>
    <w:uiPriority w:val="99"/>
    <w:unhideWhenUsed/>
    <w:rsid w:val="004E2F36"/>
    <w:pPr>
      <w:tabs>
        <w:tab w:val="center" w:pos="4153"/>
        <w:tab w:val="right" w:pos="8306"/>
      </w:tabs>
      <w:snapToGrid w:val="0"/>
      <w:jc w:val="left"/>
    </w:pPr>
    <w:rPr>
      <w:sz w:val="18"/>
      <w:szCs w:val="18"/>
    </w:rPr>
  </w:style>
  <w:style w:type="character" w:customStyle="1" w:styleId="a7">
    <w:name w:val="页脚 字符"/>
    <w:basedOn w:val="a0"/>
    <w:link w:val="a6"/>
    <w:uiPriority w:val="99"/>
    <w:rsid w:val="004E2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2022-06-02T02:13:00Z</dcterms:modified>
</cp:coreProperties>
</file>